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E8E0B" w14:textId="77777777" w:rsidR="00193946" w:rsidRPr="00557090" w:rsidRDefault="00193946" w:rsidP="00193946">
      <w:pPr>
        <w:spacing w:after="0" w:line="240" w:lineRule="auto"/>
        <w:rPr>
          <w:rFonts w:ascii="Times New Roman" w:eastAsia="Times New Roman" w:hAnsi="Times New Roman" w:cs="Times New Roman"/>
          <w:sz w:val="18"/>
          <w:szCs w:val="18"/>
          <w:lang w:eastAsia="pt-BR"/>
        </w:rPr>
      </w:pPr>
      <w:r w:rsidRPr="00557090">
        <w:rPr>
          <w:rFonts w:ascii="Arial" w:eastAsia="Times New Roman" w:hAnsi="Arial" w:cs="Arial"/>
          <w:sz w:val="18"/>
          <w:szCs w:val="18"/>
          <w:lang w:eastAsia="pt-BR"/>
        </w:rPr>
        <w:t>$</w:t>
      </w:r>
      <w:proofErr w:type="spellStart"/>
      <w:r w:rsidRPr="00557090">
        <w:rPr>
          <w:rFonts w:ascii="Arial" w:eastAsia="Times New Roman" w:hAnsi="Arial" w:cs="Arial"/>
          <w:sz w:val="18"/>
          <w:szCs w:val="18"/>
          <w:lang w:eastAsia="pt-BR"/>
        </w:rPr>
        <w:t>formatacaoModeloPadrao</w:t>
      </w:r>
      <w:proofErr w:type="spellEnd"/>
    </w:p>
    <w:p w14:paraId="0132D0B2" w14:textId="77777777" w:rsidR="00193946" w:rsidRPr="00557090" w:rsidRDefault="00193946" w:rsidP="00193946">
      <w:pPr>
        <w:spacing w:after="0" w:line="240" w:lineRule="auto"/>
        <w:rPr>
          <w:rFonts w:ascii="Times New Roman" w:eastAsia="Times New Roman" w:hAnsi="Times New Roman" w:cs="Times New Roman"/>
          <w:sz w:val="18"/>
          <w:szCs w:val="18"/>
          <w:lang w:eastAsia="pt-BR"/>
        </w:rPr>
      </w:pPr>
      <w:r w:rsidRPr="00557090">
        <w:rPr>
          <w:rFonts w:ascii="Arial" w:eastAsia="Times New Roman" w:hAnsi="Arial" w:cs="Arial"/>
          <w:sz w:val="18"/>
          <w:szCs w:val="18"/>
          <w:lang w:eastAsia="pt-BR"/>
        </w:rPr>
        <w:t>$</w:t>
      </w:r>
      <w:proofErr w:type="spellStart"/>
      <w:r w:rsidRPr="00557090">
        <w:rPr>
          <w:rFonts w:ascii="Arial" w:eastAsia="Times New Roman" w:hAnsi="Arial" w:cs="Arial"/>
          <w:sz w:val="18"/>
          <w:szCs w:val="18"/>
          <w:lang w:eastAsia="pt-BR"/>
        </w:rPr>
        <w:t>cabecalho</w:t>
      </w:r>
      <w:proofErr w:type="spellEnd"/>
    </w:p>
    <w:p w14:paraId="2CC108D9" w14:textId="77777777" w:rsidR="003A1759" w:rsidRPr="00557090" w:rsidRDefault="003A1759" w:rsidP="00BA1B1E">
      <w:pPr>
        <w:spacing w:after="0"/>
        <w:jc w:val="both"/>
        <w:rPr>
          <w:rFonts w:ascii="Arial" w:hAnsi="Arial" w:cs="Arial"/>
          <w:color w:val="242424"/>
          <w:sz w:val="18"/>
          <w:szCs w:val="18"/>
          <w:shd w:val="clear" w:color="auto" w:fill="FFFFFF"/>
        </w:rPr>
      </w:pPr>
      <w:r w:rsidRPr="00557090">
        <w:rPr>
          <w:rFonts w:ascii="Arial" w:hAnsi="Arial" w:cs="Arial"/>
          <w:color w:val="242424"/>
          <w:sz w:val="18"/>
          <w:szCs w:val="18"/>
          <w:shd w:val="clear" w:color="auto" w:fill="FFFFFF"/>
        </w:rPr>
        <w:t>$</w:t>
      </w:r>
      <w:proofErr w:type="spellStart"/>
      <w:r w:rsidRPr="00557090">
        <w:rPr>
          <w:rFonts w:ascii="Arial" w:hAnsi="Arial" w:cs="Arial"/>
          <w:color w:val="242424"/>
          <w:sz w:val="18"/>
          <w:szCs w:val="18"/>
          <w:shd w:val="clear" w:color="auto" w:fill="FFFFFF"/>
        </w:rPr>
        <w:t>dadosProcessoCompletoSemContato</w:t>
      </w:r>
      <w:proofErr w:type="spellEnd"/>
    </w:p>
    <w:p w14:paraId="79CE229C" w14:textId="55C2C877" w:rsidR="00193946" w:rsidRPr="00557090" w:rsidRDefault="00193946" w:rsidP="00193946">
      <w:pPr>
        <w:spacing w:after="0" w:line="240" w:lineRule="auto"/>
        <w:rPr>
          <w:rFonts w:ascii="Times New Roman" w:eastAsia="Times New Roman" w:hAnsi="Times New Roman" w:cs="Times New Roman"/>
          <w:b/>
          <w:sz w:val="18"/>
          <w:szCs w:val="18"/>
          <w:lang w:eastAsia="pt-BR"/>
        </w:rPr>
      </w:pPr>
      <w:proofErr w:type="gramStart"/>
      <w:r w:rsidRPr="00557090">
        <w:rPr>
          <w:rFonts w:ascii="Arial" w:eastAsia="Times New Roman" w:hAnsi="Arial" w:cs="Arial"/>
          <w:sz w:val="18"/>
          <w:szCs w:val="18"/>
          <w:lang w:eastAsia="pt-BR"/>
        </w:rPr>
        <w:t>Ao(</w:t>
      </w:r>
      <w:proofErr w:type="gramEnd"/>
      <w:r w:rsidRPr="00557090">
        <w:rPr>
          <w:rFonts w:ascii="Arial" w:eastAsia="Times New Roman" w:hAnsi="Arial" w:cs="Arial"/>
          <w:sz w:val="18"/>
          <w:szCs w:val="18"/>
          <w:lang w:eastAsia="pt-BR"/>
        </w:rPr>
        <w:t xml:space="preserve">À) </w:t>
      </w:r>
      <w:proofErr w:type="spellStart"/>
      <w:r w:rsidRPr="00557090">
        <w:rPr>
          <w:rFonts w:ascii="Arial" w:eastAsia="Times New Roman" w:hAnsi="Arial" w:cs="Arial"/>
          <w:sz w:val="18"/>
          <w:szCs w:val="18"/>
          <w:lang w:eastAsia="pt-BR"/>
        </w:rPr>
        <w:t>Sr</w:t>
      </w:r>
      <w:proofErr w:type="spellEnd"/>
      <w:r w:rsidRPr="00557090">
        <w:rPr>
          <w:rFonts w:ascii="Arial" w:eastAsia="Times New Roman" w:hAnsi="Arial" w:cs="Arial"/>
          <w:sz w:val="18"/>
          <w:szCs w:val="18"/>
          <w:lang w:eastAsia="pt-BR"/>
        </w:rPr>
        <w:t>(a)</w:t>
      </w:r>
      <w:r w:rsidR="00692459" w:rsidRPr="00557090">
        <w:rPr>
          <w:rFonts w:ascii="Arial" w:eastAsia="Times New Roman" w:hAnsi="Arial" w:cs="Arial"/>
          <w:sz w:val="18"/>
          <w:szCs w:val="18"/>
          <w:lang w:eastAsia="pt-BR"/>
        </w:rPr>
        <w:t>.</w:t>
      </w:r>
      <w:r w:rsidRPr="00557090">
        <w:rPr>
          <w:rFonts w:ascii="Arial" w:eastAsia="Times New Roman" w:hAnsi="Arial" w:cs="Arial"/>
          <w:sz w:val="18"/>
          <w:szCs w:val="18"/>
          <w:lang w:eastAsia="pt-BR"/>
        </w:rPr>
        <w:t xml:space="preserve"> </w:t>
      </w:r>
      <w:proofErr w:type="gramStart"/>
      <w:r w:rsidRPr="00557090">
        <w:rPr>
          <w:rFonts w:ascii="Arial" w:eastAsia="Times New Roman" w:hAnsi="Arial" w:cs="Arial"/>
          <w:sz w:val="18"/>
          <w:szCs w:val="18"/>
          <w:lang w:eastAsia="pt-BR"/>
        </w:rPr>
        <w:t>Tabelião(</w:t>
      </w:r>
      <w:proofErr w:type="gramEnd"/>
      <w:r w:rsidRPr="00557090">
        <w:rPr>
          <w:rFonts w:ascii="Arial" w:eastAsia="Times New Roman" w:hAnsi="Arial" w:cs="Arial"/>
          <w:sz w:val="18"/>
          <w:szCs w:val="18"/>
          <w:lang w:eastAsia="pt-BR"/>
        </w:rPr>
        <w:t>ã)</w:t>
      </w:r>
      <w:r w:rsidRPr="00557090">
        <w:rPr>
          <w:rFonts w:ascii="Arial" w:eastAsia="Times New Roman" w:hAnsi="Arial" w:cs="Arial"/>
          <w:b/>
          <w:bCs/>
          <w:sz w:val="18"/>
          <w:szCs w:val="18"/>
          <w:lang w:eastAsia="pt-BR"/>
        </w:rPr>
        <w:t xml:space="preserve"> </w:t>
      </w:r>
    </w:p>
    <w:p w14:paraId="449FA2F5" w14:textId="707B9200" w:rsidR="00193946" w:rsidRPr="00557090" w:rsidRDefault="00193946" w:rsidP="00193946">
      <w:pPr>
        <w:spacing w:after="0" w:line="240" w:lineRule="auto"/>
        <w:rPr>
          <w:rFonts w:ascii="Times New Roman" w:eastAsia="Times New Roman" w:hAnsi="Times New Roman" w:cs="Times New Roman"/>
          <w:b/>
          <w:sz w:val="18"/>
          <w:szCs w:val="18"/>
          <w:lang w:eastAsia="pt-BR"/>
        </w:rPr>
      </w:pPr>
      <w:proofErr w:type="spellStart"/>
      <w:r w:rsidRPr="00557090">
        <w:rPr>
          <w:rFonts w:ascii="Arial" w:eastAsia="Times New Roman" w:hAnsi="Arial" w:cs="Arial"/>
          <w:b/>
          <w:bCs/>
          <w:color w:val="3300FF"/>
          <w:sz w:val="18"/>
          <w:szCs w:val="18"/>
          <w:lang w:eastAsia="pt-BR"/>
        </w:rPr>
        <w:t>X</w:t>
      </w:r>
      <w:r w:rsidRPr="00557090">
        <w:rPr>
          <w:rFonts w:ascii="Arial" w:eastAsia="Times New Roman" w:hAnsi="Arial" w:cs="Arial"/>
          <w:b/>
          <w:bCs/>
          <w:sz w:val="18"/>
          <w:szCs w:val="18"/>
          <w:lang w:eastAsia="pt-BR"/>
        </w:rPr>
        <w:t>º</w:t>
      </w:r>
      <w:proofErr w:type="spellEnd"/>
      <w:r w:rsidRPr="00557090">
        <w:rPr>
          <w:rFonts w:ascii="Arial" w:eastAsia="Times New Roman" w:hAnsi="Arial" w:cs="Arial"/>
          <w:b/>
          <w:bCs/>
          <w:sz w:val="18"/>
          <w:szCs w:val="18"/>
          <w:lang w:eastAsia="pt-BR"/>
        </w:rPr>
        <w:t xml:space="preserve"> Tabelionato de Protesto</w:t>
      </w:r>
      <w:r w:rsidR="00692459" w:rsidRPr="00557090">
        <w:rPr>
          <w:rFonts w:ascii="Arial" w:eastAsia="Times New Roman" w:hAnsi="Arial" w:cs="Arial"/>
          <w:b/>
          <w:bCs/>
          <w:sz w:val="18"/>
          <w:szCs w:val="18"/>
          <w:lang w:eastAsia="pt-BR"/>
        </w:rPr>
        <w:t xml:space="preserve"> da </w:t>
      </w:r>
      <w:r w:rsidRPr="00557090">
        <w:rPr>
          <w:rFonts w:ascii="Arial" w:eastAsia="Times New Roman" w:hAnsi="Arial" w:cs="Arial"/>
          <w:b/>
          <w:sz w:val="18"/>
          <w:szCs w:val="18"/>
          <w:lang w:eastAsia="pt-BR"/>
        </w:rPr>
        <w:t xml:space="preserve">Comarca de </w:t>
      </w:r>
      <w:r w:rsidRPr="00557090">
        <w:rPr>
          <w:rFonts w:ascii="Arial" w:eastAsia="Times New Roman" w:hAnsi="Arial" w:cs="Arial"/>
          <w:b/>
          <w:color w:val="3300FF"/>
          <w:sz w:val="18"/>
          <w:szCs w:val="18"/>
          <w:lang w:eastAsia="pt-BR"/>
        </w:rPr>
        <w:t>XXXXXXX</w:t>
      </w:r>
    </w:p>
    <w:p w14:paraId="672A6659" w14:textId="470BEFDB" w:rsidR="00193946" w:rsidRDefault="00193946" w:rsidP="00193946">
      <w:pPr>
        <w:spacing w:after="0" w:line="240" w:lineRule="auto"/>
        <w:rPr>
          <w:rFonts w:ascii="Arial" w:eastAsia="Times New Roman" w:hAnsi="Arial" w:cs="Arial"/>
          <w:color w:val="3300FF"/>
          <w:sz w:val="18"/>
          <w:szCs w:val="18"/>
          <w:lang w:eastAsia="pt-BR"/>
        </w:rPr>
      </w:pPr>
      <w:r w:rsidRPr="00557090">
        <w:rPr>
          <w:rFonts w:ascii="Arial" w:eastAsia="Times New Roman" w:hAnsi="Arial" w:cs="Arial"/>
          <w:color w:val="3300FF"/>
          <w:sz w:val="18"/>
          <w:szCs w:val="18"/>
          <w:lang w:eastAsia="pt-BR"/>
        </w:rPr>
        <w:t xml:space="preserve">[ Endereço físico ***OU*** </w:t>
      </w:r>
      <w:r w:rsidRPr="00557090">
        <w:rPr>
          <w:rFonts w:ascii="Arial" w:eastAsia="Times New Roman" w:hAnsi="Arial" w:cs="Arial"/>
          <w:i/>
          <w:color w:val="3300FF"/>
          <w:sz w:val="18"/>
          <w:szCs w:val="18"/>
          <w:lang w:eastAsia="pt-BR"/>
        </w:rPr>
        <w:t>Ofício enviado por meio eletrônico</w:t>
      </w:r>
      <w:r w:rsidRPr="00557090">
        <w:rPr>
          <w:rFonts w:ascii="Arial" w:eastAsia="Times New Roman" w:hAnsi="Arial" w:cs="Arial"/>
          <w:color w:val="3300FF"/>
          <w:sz w:val="18"/>
          <w:szCs w:val="18"/>
          <w:lang w:eastAsia="pt-BR"/>
        </w:rPr>
        <w:t xml:space="preserve"> (</w:t>
      </w:r>
      <w:proofErr w:type="spellStart"/>
      <w:r w:rsidRPr="00557090">
        <w:rPr>
          <w:rFonts w:ascii="Arial" w:eastAsia="Times New Roman" w:hAnsi="Arial" w:cs="Arial"/>
          <w:b/>
          <w:bCs/>
          <w:color w:val="3300FF"/>
          <w:sz w:val="18"/>
          <w:szCs w:val="18"/>
          <w:lang w:eastAsia="pt-BR"/>
        </w:rPr>
        <w:t>xxxxx@xxxx.xxx</w:t>
      </w:r>
      <w:proofErr w:type="spellEnd"/>
      <w:r w:rsidRPr="00557090">
        <w:rPr>
          <w:rFonts w:ascii="Arial" w:eastAsia="Times New Roman" w:hAnsi="Arial" w:cs="Arial"/>
          <w:color w:val="3300FF"/>
          <w:sz w:val="18"/>
          <w:szCs w:val="18"/>
          <w:lang w:eastAsia="pt-BR"/>
        </w:rPr>
        <w:t>) ]</w:t>
      </w:r>
    </w:p>
    <w:p w14:paraId="2FFD74A9" w14:textId="77777777" w:rsidR="00884B5D" w:rsidRPr="00210CF3" w:rsidRDefault="00884B5D" w:rsidP="00193946">
      <w:pPr>
        <w:spacing w:after="0" w:line="240" w:lineRule="auto"/>
        <w:rPr>
          <w:rFonts w:ascii="Arial" w:eastAsia="Times New Roman" w:hAnsi="Arial" w:cs="Arial"/>
          <w:sz w:val="18"/>
          <w:szCs w:val="18"/>
          <w:lang w:eastAsia="pt-BR"/>
        </w:rPr>
      </w:pPr>
    </w:p>
    <w:p w14:paraId="390FA99D" w14:textId="774A29C9" w:rsidR="00193946" w:rsidRPr="00557090" w:rsidRDefault="00193946" w:rsidP="00193946">
      <w:pPr>
        <w:spacing w:after="0" w:line="240" w:lineRule="auto"/>
        <w:jc w:val="center"/>
        <w:rPr>
          <w:rFonts w:ascii="Times New Roman" w:eastAsia="Times New Roman" w:hAnsi="Times New Roman" w:cs="Times New Roman"/>
          <w:sz w:val="20"/>
          <w:szCs w:val="20"/>
          <w:lang w:eastAsia="pt-BR"/>
        </w:rPr>
      </w:pPr>
      <w:r w:rsidRPr="00210CF3">
        <w:rPr>
          <w:rFonts w:ascii="Arial" w:eastAsia="Times New Roman" w:hAnsi="Arial" w:cs="Arial"/>
          <w:b/>
          <w:bCs/>
          <w:u w:val="single"/>
          <w:lang w:eastAsia="pt-BR"/>
        </w:rPr>
        <w:t>$</w:t>
      </w:r>
      <w:proofErr w:type="spellStart"/>
      <w:r w:rsidRPr="00210CF3">
        <w:rPr>
          <w:rFonts w:ascii="Arial" w:eastAsia="Times New Roman" w:hAnsi="Arial" w:cs="Arial"/>
          <w:b/>
          <w:bCs/>
          <w:u w:val="single"/>
          <w:lang w:eastAsia="pt-BR"/>
        </w:rPr>
        <w:t>cumprimentoCartorio.getTipoCumprimento</w:t>
      </w:r>
      <w:r w:rsidR="00075A58" w:rsidRPr="00210CF3">
        <w:rPr>
          <w:rFonts w:ascii="Arial" w:eastAsia="Times New Roman" w:hAnsi="Arial" w:cs="Arial"/>
          <w:b/>
          <w:bCs/>
          <w:u w:val="single"/>
          <w:lang w:eastAsia="pt-BR"/>
        </w:rPr>
        <w:t>Cartorio</w:t>
      </w:r>
      <w:proofErr w:type="spellEnd"/>
      <w:r w:rsidRPr="00210CF3">
        <w:rPr>
          <w:rFonts w:ascii="Arial" w:eastAsia="Times New Roman" w:hAnsi="Arial" w:cs="Arial"/>
          <w:b/>
          <w:bCs/>
          <w:u w:val="single"/>
          <w:lang w:eastAsia="pt-BR"/>
        </w:rPr>
        <w:t>().</w:t>
      </w:r>
      <w:proofErr w:type="spellStart"/>
      <w:r w:rsidRPr="00210CF3">
        <w:rPr>
          <w:rFonts w:ascii="Arial" w:eastAsia="Times New Roman" w:hAnsi="Arial" w:cs="Arial"/>
          <w:b/>
          <w:bCs/>
          <w:u w:val="single"/>
          <w:lang w:eastAsia="pt-BR"/>
        </w:rPr>
        <w:t>getDescricao</w:t>
      </w:r>
      <w:proofErr w:type="spellEnd"/>
      <w:r w:rsidRPr="00210CF3">
        <w:rPr>
          <w:rFonts w:ascii="Arial" w:eastAsia="Times New Roman" w:hAnsi="Arial" w:cs="Arial"/>
          <w:b/>
          <w:bCs/>
          <w:u w:val="single"/>
          <w:lang w:eastAsia="pt-BR"/>
        </w:rPr>
        <w:t>()</w:t>
      </w:r>
      <w:r w:rsidRPr="00210CF3">
        <w:rPr>
          <w:rFonts w:ascii="Times New Roman" w:eastAsia="Times New Roman" w:hAnsi="Times New Roman" w:cs="Times New Roman"/>
          <w:lang w:eastAsia="pt-BR"/>
        </w:rPr>
        <w:br/>
      </w:r>
      <w:r w:rsidRPr="00210CF3">
        <w:rPr>
          <w:rFonts w:ascii="Arial" w:eastAsia="Times New Roman" w:hAnsi="Arial" w:cs="Arial"/>
          <w:b/>
          <w:bCs/>
          <w:sz w:val="18"/>
          <w:szCs w:val="20"/>
          <w:lang w:eastAsia="pt-BR"/>
        </w:rPr>
        <w:t>$</w:t>
      </w:r>
      <w:proofErr w:type="spellStart"/>
      <w:r w:rsidRPr="00210CF3">
        <w:rPr>
          <w:rFonts w:ascii="Arial" w:eastAsia="Times New Roman" w:hAnsi="Arial" w:cs="Arial"/>
          <w:b/>
          <w:bCs/>
          <w:sz w:val="18"/>
          <w:szCs w:val="20"/>
          <w:lang w:eastAsia="pt-BR"/>
        </w:rPr>
        <w:t>cumprimentoNumero</w:t>
      </w:r>
      <w:proofErr w:type="spellEnd"/>
      <w:r w:rsidRPr="00884B5D">
        <w:rPr>
          <w:rFonts w:ascii="Arial" w:eastAsia="Times New Roman" w:hAnsi="Arial" w:cs="Arial"/>
          <w:b/>
          <w:bCs/>
          <w:sz w:val="18"/>
          <w:szCs w:val="20"/>
          <w:lang w:eastAsia="pt-BR"/>
        </w:rPr>
        <w:t xml:space="preserve"> </w:t>
      </w:r>
    </w:p>
    <w:p w14:paraId="0A37501D" w14:textId="77777777" w:rsidR="00193946" w:rsidRPr="00210CF3" w:rsidRDefault="00193946" w:rsidP="00210CF3">
      <w:pPr>
        <w:spacing w:after="0" w:line="240" w:lineRule="auto"/>
        <w:rPr>
          <w:rFonts w:ascii="Arial" w:eastAsia="Times New Roman" w:hAnsi="Arial" w:cs="Arial"/>
          <w:sz w:val="18"/>
          <w:szCs w:val="18"/>
          <w:lang w:eastAsia="pt-BR"/>
        </w:rPr>
      </w:pPr>
    </w:p>
    <w:p w14:paraId="598FB897" w14:textId="2971318A" w:rsidR="00193946" w:rsidRDefault="00193946" w:rsidP="00193946">
      <w:pPr>
        <w:spacing w:after="0" w:line="240" w:lineRule="auto"/>
        <w:jc w:val="both"/>
        <w:rPr>
          <w:rFonts w:ascii="Arial" w:eastAsia="Times New Roman" w:hAnsi="Arial" w:cs="Arial"/>
          <w:b/>
          <w:bCs/>
          <w:sz w:val="18"/>
          <w:szCs w:val="18"/>
          <w:lang w:eastAsia="pt-BR"/>
        </w:rPr>
      </w:pPr>
      <w:proofErr w:type="gramStart"/>
      <w:r w:rsidRPr="00557090">
        <w:rPr>
          <w:rFonts w:ascii="Arial" w:eastAsia="Times New Roman" w:hAnsi="Arial" w:cs="Arial"/>
          <w:b/>
          <w:bCs/>
          <w:sz w:val="18"/>
          <w:szCs w:val="18"/>
          <w:lang w:eastAsia="pt-BR"/>
        </w:rPr>
        <w:t>Prezado(</w:t>
      </w:r>
      <w:proofErr w:type="gramEnd"/>
      <w:r w:rsidRPr="00557090">
        <w:rPr>
          <w:rFonts w:ascii="Arial" w:eastAsia="Times New Roman" w:hAnsi="Arial" w:cs="Arial"/>
          <w:b/>
          <w:bCs/>
          <w:sz w:val="18"/>
          <w:szCs w:val="18"/>
          <w:lang w:eastAsia="pt-BR"/>
        </w:rPr>
        <w:t>a) Senhor(a) Tabelião(ã),</w:t>
      </w:r>
    </w:p>
    <w:p w14:paraId="7686532C" w14:textId="77777777" w:rsidR="00884B5D" w:rsidRPr="00557090" w:rsidRDefault="00884B5D" w:rsidP="00193946">
      <w:pPr>
        <w:spacing w:after="0" w:line="240" w:lineRule="auto"/>
        <w:jc w:val="both"/>
        <w:rPr>
          <w:rFonts w:ascii="Times New Roman" w:eastAsia="Times New Roman" w:hAnsi="Times New Roman" w:cs="Times New Roman"/>
          <w:sz w:val="18"/>
          <w:szCs w:val="18"/>
          <w:lang w:eastAsia="pt-BR"/>
        </w:rPr>
      </w:pPr>
    </w:p>
    <w:p w14:paraId="4C00DBEB" w14:textId="256C8EA5" w:rsidR="006A6F70" w:rsidRPr="00557090" w:rsidRDefault="00193946" w:rsidP="006A6F70">
      <w:pPr>
        <w:spacing w:after="0" w:line="240" w:lineRule="auto"/>
        <w:jc w:val="both"/>
        <w:rPr>
          <w:rFonts w:ascii="Arial" w:eastAsia="Times New Roman" w:hAnsi="Arial" w:cs="Arial"/>
          <w:color w:val="000000" w:themeColor="text1"/>
          <w:sz w:val="18"/>
          <w:szCs w:val="18"/>
          <w:lang w:eastAsia="pt-BR"/>
        </w:rPr>
      </w:pPr>
      <w:r w:rsidRPr="00557090">
        <w:rPr>
          <w:rFonts w:ascii="Arial" w:eastAsia="Times New Roman" w:hAnsi="Arial" w:cs="Arial"/>
          <w:sz w:val="18"/>
          <w:szCs w:val="18"/>
          <w:lang w:eastAsia="pt-BR"/>
        </w:rPr>
        <w:t>Atendendo ao contido nos autos supracitados, requisito a Vossa Senhoria que tome as providências necessárias para</w:t>
      </w:r>
      <w:r w:rsidR="00FC7BE6" w:rsidRPr="00557090">
        <w:rPr>
          <w:rFonts w:ascii="Arial" w:eastAsia="Times New Roman" w:hAnsi="Arial" w:cs="Arial"/>
          <w:sz w:val="18"/>
          <w:szCs w:val="18"/>
          <w:lang w:eastAsia="pt-BR"/>
        </w:rPr>
        <w:t xml:space="preserve"> proceder, no prazo de </w:t>
      </w:r>
      <w:r w:rsidR="00FC7BE6" w:rsidRPr="00210CF3">
        <w:rPr>
          <w:rFonts w:ascii="Arial" w:eastAsia="Times New Roman" w:hAnsi="Arial" w:cs="Arial"/>
          <w:sz w:val="18"/>
          <w:szCs w:val="18"/>
          <w:u w:val="single"/>
          <w:lang w:eastAsia="pt-BR"/>
        </w:rPr>
        <w:t>3 (três) dias úteis</w:t>
      </w:r>
      <w:r w:rsidR="00FC7BE6" w:rsidRPr="00557090">
        <w:rPr>
          <w:rStyle w:val="Refdenotaderodap"/>
          <w:rFonts w:ascii="Arial" w:eastAsia="Times New Roman" w:hAnsi="Arial" w:cs="Arial"/>
          <w:sz w:val="18"/>
          <w:szCs w:val="18"/>
          <w:lang w:eastAsia="pt-BR"/>
        </w:rPr>
        <w:footnoteReference w:id="1"/>
      </w:r>
      <w:r w:rsidR="006A6F70" w:rsidRPr="00557090">
        <w:rPr>
          <w:rFonts w:ascii="Arial" w:eastAsia="Times New Roman" w:hAnsi="Arial" w:cs="Arial"/>
          <w:sz w:val="18"/>
          <w:szCs w:val="18"/>
          <w:lang w:eastAsia="pt-BR"/>
        </w:rPr>
        <w:t xml:space="preserve">, </w:t>
      </w:r>
      <w:r w:rsidR="006A6F70" w:rsidRPr="00557090">
        <w:rPr>
          <w:rFonts w:ascii="Arial" w:eastAsia="Times New Roman" w:hAnsi="Arial" w:cs="Arial"/>
          <w:color w:val="000000" w:themeColor="text1"/>
          <w:sz w:val="18"/>
          <w:szCs w:val="18"/>
          <w:highlight w:val="yellow"/>
          <w:lang w:eastAsia="pt-BR"/>
        </w:rPr>
        <w:t>[***escolher uma das opções abaixo***</w:t>
      </w:r>
      <w:r w:rsidR="006A6F70" w:rsidRPr="00557090">
        <w:rPr>
          <w:rFonts w:ascii="Arial" w:eastAsia="Times New Roman" w:hAnsi="Arial" w:cs="Arial"/>
          <w:color w:val="000000" w:themeColor="text1"/>
          <w:sz w:val="18"/>
          <w:szCs w:val="18"/>
          <w:lang w:eastAsia="pt-BR"/>
        </w:rPr>
        <w:t>]</w:t>
      </w:r>
    </w:p>
    <w:p w14:paraId="2C17CA76" w14:textId="17E7365B" w:rsidR="00FC7BE6" w:rsidRPr="00557090" w:rsidRDefault="006A6F70" w:rsidP="006A6F70">
      <w:pPr>
        <w:spacing w:after="0" w:line="240" w:lineRule="auto"/>
        <w:jc w:val="both"/>
        <w:rPr>
          <w:rFonts w:ascii="Arial" w:eastAsia="Times New Roman" w:hAnsi="Arial" w:cs="Arial"/>
          <w:sz w:val="18"/>
          <w:szCs w:val="18"/>
          <w:lang w:eastAsia="pt-BR"/>
        </w:rPr>
      </w:pPr>
      <w:r w:rsidRPr="00557090">
        <w:rPr>
          <w:rFonts w:ascii="Arial" w:eastAsia="Times New Roman" w:hAnsi="Arial" w:cs="Arial"/>
          <w:color w:val="3300FF"/>
          <w:sz w:val="18"/>
          <w:szCs w:val="18"/>
          <w:highlight w:val="yellow"/>
          <w:lang w:eastAsia="pt-BR"/>
        </w:rPr>
        <w:t>(i)</w:t>
      </w:r>
      <w:r w:rsidRPr="00557090">
        <w:rPr>
          <w:rFonts w:ascii="Arial" w:eastAsia="Times New Roman" w:hAnsi="Arial" w:cs="Arial"/>
          <w:b/>
          <w:sz w:val="18"/>
          <w:szCs w:val="18"/>
          <w:lang w:eastAsia="pt-BR"/>
        </w:rPr>
        <w:t xml:space="preserve"> </w:t>
      </w:r>
      <w:r w:rsidRPr="00557090">
        <w:rPr>
          <w:rFonts w:ascii="Arial" w:eastAsia="Times New Roman" w:hAnsi="Arial" w:cs="Arial"/>
          <w:sz w:val="18"/>
          <w:szCs w:val="18"/>
          <w:lang w:eastAsia="pt-BR"/>
        </w:rPr>
        <w:t xml:space="preserve">à </w:t>
      </w:r>
      <w:r w:rsidRPr="00557090">
        <w:rPr>
          <w:rFonts w:ascii="Arial" w:eastAsia="Times New Roman" w:hAnsi="Arial" w:cs="Arial"/>
          <w:b/>
          <w:sz w:val="18"/>
          <w:szCs w:val="18"/>
          <w:lang w:eastAsia="pt-BR"/>
        </w:rPr>
        <w:t>AVERBAÇÃO DA SUSTAÇÃO/SUSPENSÃO</w:t>
      </w:r>
      <w:r w:rsidRPr="00557090">
        <w:rPr>
          <w:rStyle w:val="Refdenotaderodap"/>
          <w:rFonts w:ascii="Arial" w:eastAsia="Times New Roman" w:hAnsi="Arial" w:cs="Arial"/>
          <w:sz w:val="18"/>
          <w:szCs w:val="18"/>
          <w:lang w:eastAsia="pt-BR"/>
        </w:rPr>
        <w:footnoteReference w:id="2"/>
      </w:r>
      <w:r w:rsidRPr="00557090">
        <w:rPr>
          <w:rFonts w:ascii="Arial" w:eastAsia="Times New Roman" w:hAnsi="Arial" w:cs="Arial"/>
          <w:sz w:val="18"/>
          <w:szCs w:val="18"/>
          <w:lang w:eastAsia="pt-BR"/>
        </w:rPr>
        <w:t xml:space="preserve"> do protesto do título descrito conforme decisão judicial</w:t>
      </w:r>
      <w:r w:rsidRPr="00557090">
        <w:rPr>
          <w:rFonts w:ascii="Arial" w:eastAsia="Times New Roman" w:hAnsi="Arial" w:cs="Arial"/>
          <w:color w:val="0000FF"/>
          <w:sz w:val="18"/>
          <w:szCs w:val="18"/>
          <w:lang w:eastAsia="pt-BR"/>
        </w:rPr>
        <w:t xml:space="preserve"> que segue anexa</w:t>
      </w:r>
      <w:r w:rsidRPr="00557090">
        <w:rPr>
          <w:rFonts w:ascii="Arial" w:eastAsia="Times New Roman" w:hAnsi="Arial" w:cs="Arial"/>
          <w:sz w:val="18"/>
          <w:szCs w:val="18"/>
          <w:lang w:eastAsia="pt-BR"/>
        </w:rPr>
        <w:t>, até a posterior determinação deste Juízo</w:t>
      </w:r>
      <w:r w:rsidRPr="00557090">
        <w:rPr>
          <w:rStyle w:val="Refdenotaderodap"/>
          <w:rFonts w:ascii="Arial" w:eastAsia="Times New Roman" w:hAnsi="Arial" w:cs="Arial"/>
          <w:sz w:val="18"/>
          <w:szCs w:val="18"/>
          <w:lang w:eastAsia="pt-BR"/>
        </w:rPr>
        <w:footnoteReference w:id="3"/>
      </w:r>
      <w:r w:rsidRPr="00557090">
        <w:rPr>
          <w:rFonts w:ascii="Arial" w:eastAsia="Times New Roman" w:hAnsi="Arial" w:cs="Arial"/>
          <w:sz w:val="18"/>
          <w:szCs w:val="18"/>
          <w:lang w:eastAsia="pt-BR"/>
        </w:rPr>
        <w:t>.</w:t>
      </w:r>
    </w:p>
    <w:p w14:paraId="7B41081A" w14:textId="6EDB68D3" w:rsidR="00193946" w:rsidRPr="00557090" w:rsidRDefault="006A6F70" w:rsidP="00193946">
      <w:pPr>
        <w:spacing w:after="0" w:line="240" w:lineRule="auto"/>
        <w:jc w:val="both"/>
        <w:rPr>
          <w:rFonts w:ascii="Arial" w:eastAsia="Times New Roman" w:hAnsi="Arial" w:cs="Arial"/>
          <w:sz w:val="18"/>
          <w:szCs w:val="18"/>
          <w:lang w:eastAsia="pt-BR"/>
        </w:rPr>
      </w:pPr>
      <w:r w:rsidRPr="00557090">
        <w:rPr>
          <w:rFonts w:ascii="Arial" w:eastAsia="Times New Roman" w:hAnsi="Arial" w:cs="Arial"/>
          <w:sz w:val="18"/>
          <w:szCs w:val="18"/>
          <w:highlight w:val="yellow"/>
          <w:lang w:eastAsia="pt-BR"/>
        </w:rPr>
        <w:t>(</w:t>
      </w:r>
      <w:proofErr w:type="spellStart"/>
      <w:r w:rsidRPr="00557090">
        <w:rPr>
          <w:rFonts w:ascii="Arial" w:eastAsia="Times New Roman" w:hAnsi="Arial" w:cs="Arial"/>
          <w:sz w:val="18"/>
          <w:szCs w:val="18"/>
          <w:highlight w:val="yellow"/>
          <w:lang w:eastAsia="pt-BR"/>
        </w:rPr>
        <w:t>ii</w:t>
      </w:r>
      <w:proofErr w:type="spellEnd"/>
      <w:r w:rsidRPr="00557090">
        <w:rPr>
          <w:rFonts w:ascii="Arial" w:eastAsia="Times New Roman" w:hAnsi="Arial" w:cs="Arial"/>
          <w:sz w:val="18"/>
          <w:szCs w:val="18"/>
          <w:highlight w:val="yellow"/>
          <w:lang w:eastAsia="pt-BR"/>
        </w:rPr>
        <w:t>)</w:t>
      </w:r>
      <w:r w:rsidRPr="00557090">
        <w:rPr>
          <w:rFonts w:ascii="Arial" w:eastAsia="Times New Roman" w:hAnsi="Arial" w:cs="Arial"/>
          <w:sz w:val="18"/>
          <w:szCs w:val="18"/>
          <w:lang w:eastAsia="pt-BR"/>
        </w:rPr>
        <w:t xml:space="preserve"> </w:t>
      </w:r>
      <w:r w:rsidR="00884B5D">
        <w:rPr>
          <w:rFonts w:ascii="Arial" w:eastAsia="Times New Roman" w:hAnsi="Arial" w:cs="Arial"/>
          <w:sz w:val="18"/>
          <w:szCs w:val="18"/>
          <w:lang w:eastAsia="pt-BR"/>
        </w:rPr>
        <w:t>a</w:t>
      </w:r>
      <w:r w:rsidR="00FC7BE6" w:rsidRPr="00557090">
        <w:rPr>
          <w:rFonts w:ascii="Arial" w:eastAsia="Times New Roman" w:hAnsi="Arial" w:cs="Arial"/>
          <w:sz w:val="18"/>
          <w:szCs w:val="18"/>
          <w:lang w:eastAsia="pt-BR"/>
        </w:rPr>
        <w:t xml:space="preserve">o </w:t>
      </w:r>
      <w:r w:rsidR="00CD4A3D">
        <w:rPr>
          <w:rFonts w:ascii="Arial" w:eastAsia="Times New Roman" w:hAnsi="Arial" w:cs="Arial"/>
          <w:b/>
          <w:sz w:val="18"/>
          <w:szCs w:val="18"/>
          <w:lang w:eastAsia="pt-BR"/>
        </w:rPr>
        <w:t>CAN</w:t>
      </w:r>
      <w:r w:rsidR="00FC7BE6" w:rsidRPr="00557090">
        <w:rPr>
          <w:rFonts w:ascii="Arial" w:eastAsia="Times New Roman" w:hAnsi="Arial" w:cs="Arial"/>
          <w:b/>
          <w:sz w:val="18"/>
          <w:szCs w:val="18"/>
          <w:lang w:eastAsia="pt-BR"/>
        </w:rPr>
        <w:t>CELAMENTO DO REGISTRO</w:t>
      </w:r>
      <w:r w:rsidR="00FC7BE6" w:rsidRPr="00557090">
        <w:rPr>
          <w:rStyle w:val="Refdenotaderodap"/>
          <w:rFonts w:ascii="Arial" w:eastAsia="Times New Roman" w:hAnsi="Arial" w:cs="Arial"/>
          <w:sz w:val="18"/>
          <w:szCs w:val="18"/>
          <w:lang w:eastAsia="pt-BR"/>
        </w:rPr>
        <w:footnoteReference w:id="4"/>
      </w:r>
      <w:r w:rsidR="00FC7BE6" w:rsidRPr="00557090">
        <w:rPr>
          <w:rFonts w:ascii="Arial" w:eastAsia="Times New Roman" w:hAnsi="Arial" w:cs="Arial"/>
          <w:sz w:val="18"/>
          <w:szCs w:val="18"/>
          <w:lang w:eastAsia="pt-BR"/>
        </w:rPr>
        <w:t xml:space="preserve"> do protesto do título descrito conforme decisão judicial</w:t>
      </w:r>
      <w:r w:rsidRPr="00557090">
        <w:rPr>
          <w:rFonts w:ascii="Arial" w:eastAsia="Times New Roman" w:hAnsi="Arial" w:cs="Arial"/>
          <w:color w:val="0000FF"/>
          <w:sz w:val="18"/>
          <w:szCs w:val="18"/>
          <w:lang w:eastAsia="pt-BR"/>
        </w:rPr>
        <w:t xml:space="preserve"> que segue anexa</w:t>
      </w:r>
      <w:r w:rsidR="00FC7BE6" w:rsidRPr="00557090">
        <w:rPr>
          <w:rFonts w:ascii="Arial" w:eastAsia="Times New Roman" w:hAnsi="Arial" w:cs="Arial"/>
          <w:sz w:val="18"/>
          <w:szCs w:val="18"/>
          <w:lang w:eastAsia="pt-BR"/>
        </w:rPr>
        <w:t>.</w:t>
      </w:r>
    </w:p>
    <w:p w14:paraId="5D09F1CA" w14:textId="74E0CB12" w:rsidR="00557090" w:rsidRPr="00557090" w:rsidRDefault="00557090" w:rsidP="00193946">
      <w:pPr>
        <w:spacing w:after="0" w:line="240" w:lineRule="auto"/>
        <w:jc w:val="both"/>
        <w:rPr>
          <w:rFonts w:ascii="Times New Roman" w:eastAsia="Times New Roman" w:hAnsi="Times New Roman" w:cs="Times New Roman"/>
          <w:sz w:val="18"/>
          <w:szCs w:val="18"/>
          <w:lang w:eastAsia="pt-BR"/>
        </w:rPr>
      </w:pPr>
      <w:r w:rsidRPr="00557090">
        <w:rPr>
          <w:rFonts w:ascii="Arial" w:eastAsia="Times New Roman" w:hAnsi="Arial" w:cs="Arial"/>
          <w:sz w:val="18"/>
          <w:szCs w:val="18"/>
          <w:highlight w:val="yellow"/>
          <w:lang w:eastAsia="pt-BR"/>
        </w:rPr>
        <w:t>(</w:t>
      </w:r>
      <w:proofErr w:type="spellStart"/>
      <w:r w:rsidRPr="00557090">
        <w:rPr>
          <w:rFonts w:ascii="Arial" w:eastAsia="Times New Roman" w:hAnsi="Arial" w:cs="Arial"/>
          <w:sz w:val="18"/>
          <w:szCs w:val="18"/>
          <w:highlight w:val="yellow"/>
          <w:lang w:eastAsia="pt-BR"/>
        </w:rPr>
        <w:t>iii</w:t>
      </w:r>
      <w:proofErr w:type="spellEnd"/>
      <w:r w:rsidRPr="00557090">
        <w:rPr>
          <w:rFonts w:ascii="Arial" w:eastAsia="Times New Roman" w:hAnsi="Arial" w:cs="Arial"/>
          <w:sz w:val="18"/>
          <w:szCs w:val="18"/>
          <w:highlight w:val="yellow"/>
          <w:lang w:eastAsia="pt-BR"/>
        </w:rPr>
        <w:t>)</w:t>
      </w:r>
      <w:r w:rsidRPr="00557090">
        <w:rPr>
          <w:rFonts w:ascii="Arial" w:eastAsia="Times New Roman" w:hAnsi="Arial" w:cs="Arial"/>
          <w:sz w:val="18"/>
          <w:szCs w:val="18"/>
          <w:lang w:eastAsia="pt-BR"/>
        </w:rPr>
        <w:t xml:space="preserve"> </w:t>
      </w:r>
      <w:r w:rsidR="00884B5D">
        <w:rPr>
          <w:rFonts w:ascii="Arial" w:eastAsia="Times New Roman" w:hAnsi="Arial" w:cs="Arial"/>
          <w:sz w:val="18"/>
          <w:szCs w:val="18"/>
          <w:lang w:eastAsia="pt-BR"/>
        </w:rPr>
        <w:t xml:space="preserve">ao </w:t>
      </w:r>
      <w:r w:rsidRPr="00557090">
        <w:rPr>
          <w:rFonts w:ascii="Arial" w:eastAsia="Times New Roman" w:hAnsi="Arial" w:cs="Arial"/>
          <w:b/>
          <w:bCs/>
          <w:sz w:val="18"/>
          <w:szCs w:val="18"/>
          <w:lang w:eastAsia="pt-BR"/>
        </w:rPr>
        <w:t>REESTABELECIMENTO</w:t>
      </w:r>
      <w:r w:rsidRPr="00557090">
        <w:rPr>
          <w:rStyle w:val="Refdenotaderodap"/>
          <w:rFonts w:ascii="Arial" w:eastAsia="Times New Roman" w:hAnsi="Arial" w:cs="Arial"/>
          <w:sz w:val="18"/>
          <w:szCs w:val="18"/>
          <w:lang w:eastAsia="pt-BR"/>
        </w:rPr>
        <w:footnoteReference w:id="5"/>
      </w:r>
      <w:r w:rsidRPr="00557090">
        <w:rPr>
          <w:rFonts w:ascii="Arial" w:eastAsia="Times New Roman" w:hAnsi="Arial" w:cs="Arial"/>
          <w:sz w:val="18"/>
          <w:szCs w:val="18"/>
          <w:lang w:eastAsia="pt-BR"/>
        </w:rPr>
        <w:t xml:space="preserve"> do protesto do título descrito conforme decisão judicial</w:t>
      </w:r>
      <w:r w:rsidRPr="00557090">
        <w:rPr>
          <w:rFonts w:ascii="Arial" w:eastAsia="Times New Roman" w:hAnsi="Arial" w:cs="Arial"/>
          <w:color w:val="0000FF"/>
          <w:sz w:val="18"/>
          <w:szCs w:val="18"/>
          <w:lang w:eastAsia="pt-BR"/>
        </w:rPr>
        <w:t xml:space="preserve"> que segue anexa</w:t>
      </w:r>
      <w:r w:rsidRPr="00557090">
        <w:rPr>
          <w:rFonts w:ascii="Arial" w:eastAsia="Times New Roman" w:hAnsi="Arial" w:cs="Arial"/>
          <w:sz w:val="18"/>
          <w:szCs w:val="18"/>
          <w:lang w:eastAsia="pt-BR"/>
        </w:rPr>
        <w:t>, até a posterior determinação deste Juízo</w:t>
      </w:r>
      <w:r w:rsidRPr="00557090">
        <w:rPr>
          <w:rStyle w:val="Refdenotaderodap"/>
          <w:rFonts w:ascii="Arial" w:eastAsia="Times New Roman" w:hAnsi="Arial" w:cs="Arial"/>
          <w:sz w:val="18"/>
          <w:szCs w:val="18"/>
          <w:lang w:eastAsia="pt-BR"/>
        </w:rPr>
        <w:footnoteReference w:id="6"/>
      </w:r>
      <w:r w:rsidRPr="00557090">
        <w:rPr>
          <w:rFonts w:ascii="Arial" w:eastAsia="Times New Roman" w:hAnsi="Arial" w:cs="Arial"/>
          <w:sz w:val="18"/>
          <w:szCs w:val="18"/>
          <w:lang w:eastAsia="pt-BR"/>
        </w:rPr>
        <w:t>.</w:t>
      </w:r>
    </w:p>
    <w:p w14:paraId="5DAB6C7B" w14:textId="77777777" w:rsidR="00193946" w:rsidRPr="00557090" w:rsidRDefault="00193946" w:rsidP="00193946">
      <w:pPr>
        <w:spacing w:after="0" w:line="240" w:lineRule="auto"/>
        <w:jc w:val="both"/>
        <w:rPr>
          <w:rFonts w:ascii="Times New Roman" w:eastAsia="Times New Roman" w:hAnsi="Times New Roman" w:cs="Times New Roman"/>
          <w:sz w:val="18"/>
          <w:szCs w:val="18"/>
          <w:lang w:eastAsia="pt-BR"/>
        </w:rPr>
      </w:pPr>
    </w:p>
    <w:p w14:paraId="5FF14753" w14:textId="2E802987" w:rsidR="006A6F70" w:rsidRPr="00557090" w:rsidRDefault="006A6F70" w:rsidP="00193946">
      <w:pPr>
        <w:spacing w:after="0" w:line="240" w:lineRule="auto"/>
        <w:jc w:val="both"/>
        <w:rPr>
          <w:rFonts w:ascii="Arial" w:eastAsia="Times New Roman" w:hAnsi="Arial" w:cs="Arial"/>
          <w:sz w:val="18"/>
          <w:szCs w:val="18"/>
          <w:lang w:eastAsia="pt-BR"/>
        </w:rPr>
      </w:pPr>
      <w:proofErr w:type="gramStart"/>
      <w:r w:rsidRPr="00557090">
        <w:rPr>
          <w:rFonts w:ascii="Arial" w:eastAsia="Times New Roman" w:hAnsi="Arial" w:cs="Arial"/>
          <w:b/>
          <w:sz w:val="18"/>
          <w:szCs w:val="18"/>
          <w:lang w:eastAsia="pt-BR"/>
        </w:rPr>
        <w:t>Requerido(</w:t>
      </w:r>
      <w:proofErr w:type="gramEnd"/>
      <w:r w:rsidRPr="00557090">
        <w:rPr>
          <w:rFonts w:ascii="Arial" w:eastAsia="Times New Roman" w:hAnsi="Arial" w:cs="Arial"/>
          <w:b/>
          <w:sz w:val="18"/>
          <w:szCs w:val="18"/>
          <w:lang w:eastAsia="pt-BR"/>
        </w:rPr>
        <w:t>a):</w:t>
      </w:r>
      <w:r w:rsidRPr="00557090">
        <w:rPr>
          <w:rFonts w:ascii="Arial" w:eastAsia="Times New Roman" w:hAnsi="Arial" w:cs="Arial"/>
          <w:sz w:val="18"/>
          <w:szCs w:val="18"/>
          <w:lang w:eastAsia="pt-BR"/>
        </w:rPr>
        <w:t xml:space="preserve"> $</w:t>
      </w:r>
      <w:proofErr w:type="spellStart"/>
      <w:r w:rsidRPr="00557090">
        <w:rPr>
          <w:rFonts w:ascii="Arial" w:eastAsia="Times New Roman" w:hAnsi="Arial" w:cs="Arial"/>
          <w:sz w:val="18"/>
          <w:szCs w:val="18"/>
          <w:lang w:eastAsia="pt-BR"/>
        </w:rPr>
        <w:t>parteSelecionadaDadosCompletos</w:t>
      </w:r>
      <w:bookmarkStart w:id="0" w:name="_GoBack"/>
      <w:bookmarkEnd w:id="0"/>
      <w:proofErr w:type="spellEnd"/>
    </w:p>
    <w:p w14:paraId="480789AD" w14:textId="4B3E611E" w:rsidR="006A6F70" w:rsidRPr="00557090" w:rsidRDefault="006A6F70" w:rsidP="00193946">
      <w:pPr>
        <w:spacing w:after="0" w:line="240" w:lineRule="auto"/>
        <w:jc w:val="both"/>
        <w:rPr>
          <w:rFonts w:ascii="Arial" w:eastAsia="Times New Roman" w:hAnsi="Arial" w:cs="Arial"/>
          <w:b/>
          <w:sz w:val="18"/>
          <w:szCs w:val="18"/>
          <w:lang w:eastAsia="pt-BR"/>
        </w:rPr>
      </w:pPr>
      <w:r w:rsidRPr="00557090">
        <w:rPr>
          <w:rFonts w:ascii="Arial" w:eastAsia="Times New Roman" w:hAnsi="Arial" w:cs="Arial"/>
          <w:b/>
          <w:sz w:val="18"/>
          <w:szCs w:val="18"/>
          <w:lang w:eastAsia="pt-BR"/>
        </w:rPr>
        <w:t>Dados do Protesto:</w:t>
      </w:r>
    </w:p>
    <w:p w14:paraId="5474A49D" w14:textId="329CE4F0" w:rsidR="00193946" w:rsidRPr="00557090" w:rsidRDefault="00193946" w:rsidP="00193946">
      <w:pPr>
        <w:spacing w:after="0" w:line="240" w:lineRule="auto"/>
        <w:jc w:val="both"/>
        <w:rPr>
          <w:rFonts w:ascii="Times New Roman" w:eastAsia="Times New Roman" w:hAnsi="Times New Roman" w:cs="Times New Roman"/>
          <w:sz w:val="18"/>
          <w:szCs w:val="18"/>
          <w:lang w:eastAsia="pt-BR"/>
        </w:rPr>
      </w:pPr>
      <w:r w:rsidRPr="00557090">
        <w:rPr>
          <w:rFonts w:ascii="Arial" w:eastAsia="Times New Roman" w:hAnsi="Arial" w:cs="Arial"/>
          <w:sz w:val="18"/>
          <w:szCs w:val="18"/>
          <w:lang w:eastAsia="pt-BR"/>
        </w:rPr>
        <w:t xml:space="preserve">Distribuição/Protocolo: </w:t>
      </w:r>
      <w:r w:rsidRPr="00557090">
        <w:rPr>
          <w:rFonts w:ascii="Arial" w:eastAsia="Times New Roman" w:hAnsi="Arial" w:cs="Arial"/>
          <w:color w:val="0000FF"/>
          <w:sz w:val="18"/>
          <w:szCs w:val="18"/>
          <w:lang w:eastAsia="pt-BR"/>
        </w:rPr>
        <w:t>XXX</w:t>
      </w:r>
    </w:p>
    <w:p w14:paraId="708DB5B2" w14:textId="77777777" w:rsidR="00193946" w:rsidRPr="00557090" w:rsidRDefault="00193946" w:rsidP="00193946">
      <w:pPr>
        <w:spacing w:after="0" w:line="240" w:lineRule="auto"/>
        <w:jc w:val="both"/>
        <w:rPr>
          <w:rFonts w:ascii="Times New Roman" w:eastAsia="Times New Roman" w:hAnsi="Times New Roman" w:cs="Times New Roman"/>
          <w:sz w:val="18"/>
          <w:szCs w:val="18"/>
          <w:lang w:eastAsia="pt-BR"/>
        </w:rPr>
      </w:pPr>
      <w:r w:rsidRPr="00557090">
        <w:rPr>
          <w:rFonts w:ascii="Arial" w:eastAsia="Times New Roman" w:hAnsi="Arial" w:cs="Arial"/>
          <w:sz w:val="18"/>
          <w:szCs w:val="18"/>
          <w:lang w:eastAsia="pt-BR"/>
        </w:rPr>
        <w:t xml:space="preserve">Espécie: </w:t>
      </w:r>
      <w:r w:rsidRPr="00557090">
        <w:rPr>
          <w:rFonts w:ascii="Arial" w:eastAsia="Times New Roman" w:hAnsi="Arial" w:cs="Arial"/>
          <w:color w:val="0000FF"/>
          <w:sz w:val="18"/>
          <w:szCs w:val="18"/>
          <w:lang w:eastAsia="pt-BR"/>
        </w:rPr>
        <w:t>XXX</w:t>
      </w:r>
    </w:p>
    <w:p w14:paraId="33B35A8C" w14:textId="77777777" w:rsidR="00193946" w:rsidRPr="00557090" w:rsidRDefault="00193946" w:rsidP="00193946">
      <w:pPr>
        <w:spacing w:after="0" w:line="240" w:lineRule="auto"/>
        <w:jc w:val="both"/>
        <w:rPr>
          <w:rFonts w:ascii="Times New Roman" w:eastAsia="Times New Roman" w:hAnsi="Times New Roman" w:cs="Times New Roman"/>
          <w:sz w:val="18"/>
          <w:szCs w:val="18"/>
          <w:lang w:eastAsia="pt-BR"/>
        </w:rPr>
      </w:pPr>
      <w:r w:rsidRPr="00557090">
        <w:rPr>
          <w:rFonts w:ascii="Arial" w:eastAsia="Times New Roman" w:hAnsi="Arial" w:cs="Arial"/>
          <w:sz w:val="18"/>
          <w:szCs w:val="18"/>
          <w:lang w:eastAsia="pt-BR"/>
        </w:rPr>
        <w:t xml:space="preserve">Número: </w:t>
      </w:r>
      <w:r w:rsidRPr="00557090">
        <w:rPr>
          <w:rFonts w:ascii="Arial" w:eastAsia="Times New Roman" w:hAnsi="Arial" w:cs="Arial"/>
          <w:color w:val="0000FF"/>
          <w:sz w:val="18"/>
          <w:szCs w:val="18"/>
          <w:lang w:eastAsia="pt-BR"/>
        </w:rPr>
        <w:t>XXX</w:t>
      </w:r>
    </w:p>
    <w:p w14:paraId="67388E84" w14:textId="282C7FCE" w:rsidR="00193946" w:rsidRPr="00557090" w:rsidRDefault="00193946" w:rsidP="00193946">
      <w:pPr>
        <w:spacing w:after="0" w:line="240" w:lineRule="auto"/>
        <w:jc w:val="both"/>
        <w:rPr>
          <w:rFonts w:ascii="Arial" w:eastAsia="Times New Roman" w:hAnsi="Arial" w:cs="Arial"/>
          <w:color w:val="0000FF"/>
          <w:sz w:val="18"/>
          <w:szCs w:val="18"/>
          <w:lang w:eastAsia="pt-BR"/>
        </w:rPr>
      </w:pPr>
      <w:r w:rsidRPr="00557090">
        <w:rPr>
          <w:rFonts w:ascii="Arial" w:eastAsia="Times New Roman" w:hAnsi="Arial" w:cs="Arial"/>
          <w:sz w:val="18"/>
          <w:szCs w:val="18"/>
          <w:lang w:eastAsia="pt-BR"/>
        </w:rPr>
        <w:t>Valor: R</w:t>
      </w:r>
      <w:proofErr w:type="gramStart"/>
      <w:r w:rsidRPr="00557090">
        <w:rPr>
          <w:rFonts w:ascii="Arial" w:eastAsia="Times New Roman" w:hAnsi="Arial" w:cs="Arial"/>
          <w:sz w:val="18"/>
          <w:szCs w:val="18"/>
          <w:lang w:eastAsia="pt-BR"/>
        </w:rPr>
        <w:t>$  </w:t>
      </w:r>
      <w:r w:rsidRPr="00557090">
        <w:rPr>
          <w:rFonts w:ascii="Arial" w:eastAsia="Times New Roman" w:hAnsi="Arial" w:cs="Arial"/>
          <w:color w:val="0000FF"/>
          <w:sz w:val="18"/>
          <w:szCs w:val="18"/>
          <w:lang w:eastAsia="pt-BR"/>
        </w:rPr>
        <w:t>XXX</w:t>
      </w:r>
      <w:proofErr w:type="gramEnd"/>
      <w:r w:rsidRPr="00557090">
        <w:rPr>
          <w:rFonts w:ascii="Arial" w:eastAsia="Times New Roman" w:hAnsi="Arial" w:cs="Arial"/>
          <w:color w:val="0000FF"/>
          <w:sz w:val="18"/>
          <w:szCs w:val="18"/>
          <w:lang w:eastAsia="pt-BR"/>
        </w:rPr>
        <w:t>,XX (valor por extenso)</w:t>
      </w:r>
    </w:p>
    <w:p w14:paraId="4E2FC831" w14:textId="1A1FEF26" w:rsidR="006A6F70" w:rsidRPr="00557090" w:rsidRDefault="006A6F70" w:rsidP="00193946">
      <w:pPr>
        <w:spacing w:after="0" w:line="240" w:lineRule="auto"/>
        <w:jc w:val="both"/>
        <w:rPr>
          <w:rFonts w:ascii="Arial" w:eastAsia="Times New Roman" w:hAnsi="Arial" w:cs="Arial"/>
          <w:color w:val="0000FF"/>
          <w:sz w:val="18"/>
          <w:szCs w:val="18"/>
          <w:lang w:eastAsia="pt-BR"/>
        </w:rPr>
      </w:pPr>
    </w:p>
    <w:p w14:paraId="12D13943" w14:textId="4768050E" w:rsidR="006A6F70" w:rsidRPr="00557090" w:rsidRDefault="006A6F70" w:rsidP="006A6F70">
      <w:pPr>
        <w:spacing w:after="0" w:line="240" w:lineRule="auto"/>
        <w:jc w:val="both"/>
        <w:rPr>
          <w:rFonts w:ascii="Arial" w:eastAsia="Times New Roman" w:hAnsi="Arial" w:cs="Arial"/>
          <w:b/>
          <w:bCs/>
          <w:sz w:val="18"/>
          <w:szCs w:val="18"/>
          <w:lang w:eastAsia="pt-BR"/>
        </w:rPr>
      </w:pPr>
      <w:r w:rsidRPr="00557090">
        <w:rPr>
          <w:rFonts w:ascii="Arial" w:eastAsia="Times New Roman" w:hAnsi="Arial" w:cs="Arial"/>
          <w:b/>
          <w:bCs/>
          <w:sz w:val="18"/>
          <w:szCs w:val="18"/>
          <w:lang w:eastAsia="pt-BR"/>
        </w:rPr>
        <w:t xml:space="preserve">Decisão de </w:t>
      </w:r>
      <w:r w:rsidRPr="00557090">
        <w:rPr>
          <w:rFonts w:ascii="Arial" w:eastAsia="Times New Roman" w:hAnsi="Arial" w:cs="Arial"/>
          <w:b/>
          <w:color w:val="0000FF"/>
          <w:sz w:val="18"/>
          <w:szCs w:val="18"/>
          <w:lang w:eastAsia="pt-BR"/>
        </w:rPr>
        <w:t>Sustação/Suspensão/Cancelamento</w:t>
      </w:r>
      <w:r w:rsidRPr="00557090">
        <w:rPr>
          <w:rFonts w:ascii="Arial" w:eastAsia="Times New Roman" w:hAnsi="Arial" w:cs="Arial"/>
          <w:b/>
          <w:bCs/>
          <w:sz w:val="18"/>
          <w:szCs w:val="18"/>
          <w:lang w:eastAsia="pt-BR"/>
        </w:rPr>
        <w:t>:</w:t>
      </w:r>
    </w:p>
    <w:p w14:paraId="7F8E85FE" w14:textId="208A577F" w:rsidR="006A6F70" w:rsidRPr="00557090" w:rsidRDefault="001D248D" w:rsidP="006A6F70">
      <w:pPr>
        <w:spacing w:after="0"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 xml:space="preserve">Nome </w:t>
      </w:r>
      <w:proofErr w:type="gramStart"/>
      <w:r>
        <w:rPr>
          <w:rFonts w:ascii="Arial" w:eastAsia="Times New Roman" w:hAnsi="Arial" w:cs="Arial"/>
          <w:sz w:val="18"/>
          <w:szCs w:val="18"/>
          <w:lang w:eastAsia="pt-BR"/>
        </w:rPr>
        <w:t>do(</w:t>
      </w:r>
      <w:proofErr w:type="gramEnd"/>
      <w:r>
        <w:rPr>
          <w:rFonts w:ascii="Arial" w:eastAsia="Times New Roman" w:hAnsi="Arial" w:cs="Arial"/>
          <w:sz w:val="18"/>
          <w:szCs w:val="18"/>
          <w:lang w:eastAsia="pt-BR"/>
        </w:rPr>
        <w:t>a) Juiz(</w:t>
      </w:r>
      <w:r w:rsidR="006A6F70" w:rsidRPr="00557090">
        <w:rPr>
          <w:rFonts w:ascii="Arial" w:eastAsia="Times New Roman" w:hAnsi="Arial" w:cs="Arial"/>
          <w:sz w:val="18"/>
          <w:szCs w:val="18"/>
          <w:lang w:eastAsia="pt-BR"/>
        </w:rPr>
        <w:t>a): $!</w:t>
      </w:r>
      <w:proofErr w:type="spellStart"/>
      <w:r w:rsidR="006A6F70" w:rsidRPr="00557090">
        <w:rPr>
          <w:rFonts w:ascii="Arial" w:eastAsia="Times New Roman" w:hAnsi="Arial" w:cs="Arial"/>
          <w:sz w:val="18"/>
          <w:szCs w:val="18"/>
          <w:lang w:eastAsia="pt-BR"/>
        </w:rPr>
        <w:t>autos.getJuizResponsavel</w:t>
      </w:r>
      <w:proofErr w:type="spellEnd"/>
      <w:r w:rsidR="006A6F70" w:rsidRPr="00557090">
        <w:rPr>
          <w:rFonts w:ascii="Arial" w:eastAsia="Times New Roman" w:hAnsi="Arial" w:cs="Arial"/>
          <w:sz w:val="18"/>
          <w:szCs w:val="18"/>
          <w:lang w:eastAsia="pt-BR"/>
        </w:rPr>
        <w:t>().</w:t>
      </w:r>
      <w:proofErr w:type="spellStart"/>
      <w:r w:rsidR="006A6F70" w:rsidRPr="00557090">
        <w:rPr>
          <w:rFonts w:ascii="Arial" w:eastAsia="Times New Roman" w:hAnsi="Arial" w:cs="Arial"/>
          <w:sz w:val="18"/>
          <w:szCs w:val="18"/>
          <w:lang w:eastAsia="pt-BR"/>
        </w:rPr>
        <w:t>getNome</w:t>
      </w:r>
      <w:proofErr w:type="spellEnd"/>
      <w:r w:rsidR="006A6F70" w:rsidRPr="00557090">
        <w:rPr>
          <w:rFonts w:ascii="Arial" w:eastAsia="Times New Roman" w:hAnsi="Arial" w:cs="Arial"/>
          <w:sz w:val="18"/>
          <w:szCs w:val="18"/>
          <w:lang w:eastAsia="pt-BR"/>
        </w:rPr>
        <w:t>()</w:t>
      </w:r>
    </w:p>
    <w:p w14:paraId="19B76C7E" w14:textId="77777777" w:rsidR="006A6F70" w:rsidRPr="00557090" w:rsidRDefault="006A6F70" w:rsidP="006A6F70">
      <w:pPr>
        <w:spacing w:after="0" w:line="240" w:lineRule="auto"/>
        <w:jc w:val="both"/>
        <w:rPr>
          <w:rFonts w:ascii="Times New Roman" w:eastAsia="Times New Roman" w:hAnsi="Times New Roman" w:cs="Times New Roman"/>
          <w:sz w:val="18"/>
          <w:szCs w:val="18"/>
          <w:lang w:eastAsia="pt-BR"/>
        </w:rPr>
      </w:pPr>
      <w:r w:rsidRPr="00557090">
        <w:rPr>
          <w:rFonts w:ascii="Arial" w:eastAsia="Times New Roman" w:hAnsi="Arial" w:cs="Arial"/>
          <w:sz w:val="18"/>
          <w:szCs w:val="18"/>
          <w:lang w:eastAsia="pt-BR"/>
        </w:rPr>
        <w:t>Órgão Prolator: $</w:t>
      </w:r>
      <w:proofErr w:type="spellStart"/>
      <w:proofErr w:type="gramStart"/>
      <w:r w:rsidRPr="00557090">
        <w:rPr>
          <w:rFonts w:ascii="Arial" w:eastAsia="Times New Roman" w:hAnsi="Arial" w:cs="Arial"/>
          <w:sz w:val="18"/>
          <w:szCs w:val="18"/>
          <w:lang w:eastAsia="pt-BR"/>
        </w:rPr>
        <w:t>vara.getDescricao</w:t>
      </w:r>
      <w:proofErr w:type="spellEnd"/>
      <w:proofErr w:type="gramEnd"/>
      <w:r w:rsidRPr="00557090">
        <w:rPr>
          <w:rFonts w:ascii="Arial" w:eastAsia="Times New Roman" w:hAnsi="Arial" w:cs="Arial"/>
          <w:sz w:val="18"/>
          <w:szCs w:val="18"/>
          <w:lang w:eastAsia="pt-BR"/>
        </w:rPr>
        <w:t>()</w:t>
      </w:r>
    </w:p>
    <w:p w14:paraId="2CC9E422" w14:textId="77777777" w:rsidR="006A6F70" w:rsidRPr="00557090" w:rsidRDefault="006A6F70" w:rsidP="006A6F70">
      <w:pPr>
        <w:spacing w:after="0" w:line="240" w:lineRule="auto"/>
        <w:jc w:val="both"/>
        <w:rPr>
          <w:rFonts w:ascii="Arial" w:eastAsia="Times New Roman" w:hAnsi="Arial" w:cs="Arial"/>
          <w:color w:val="0000FF"/>
          <w:sz w:val="18"/>
          <w:szCs w:val="18"/>
          <w:lang w:eastAsia="pt-BR"/>
        </w:rPr>
      </w:pPr>
      <w:r w:rsidRPr="00557090">
        <w:rPr>
          <w:rFonts w:ascii="Arial" w:eastAsia="Times New Roman" w:hAnsi="Arial" w:cs="Arial"/>
          <w:sz w:val="18"/>
          <w:szCs w:val="18"/>
          <w:lang w:eastAsia="pt-BR"/>
        </w:rPr>
        <w:t xml:space="preserve">Data da Decisão: </w:t>
      </w:r>
      <w:r w:rsidRPr="00557090">
        <w:rPr>
          <w:rFonts w:ascii="Arial" w:eastAsia="Times New Roman" w:hAnsi="Arial" w:cs="Arial"/>
          <w:color w:val="0000FF"/>
          <w:sz w:val="18"/>
          <w:szCs w:val="18"/>
          <w:lang w:eastAsia="pt-BR"/>
        </w:rPr>
        <w:t>XX/XX/202X</w:t>
      </w:r>
    </w:p>
    <w:p w14:paraId="5DD57C42" w14:textId="77777777" w:rsidR="00075A58" w:rsidRPr="00557090" w:rsidRDefault="00075A58" w:rsidP="00075A58">
      <w:pPr>
        <w:spacing w:after="0" w:line="240" w:lineRule="auto"/>
        <w:jc w:val="both"/>
        <w:rPr>
          <w:rFonts w:ascii="Arial" w:eastAsia="Times New Roman" w:hAnsi="Arial" w:cs="Arial"/>
          <w:color w:val="0000FF"/>
          <w:sz w:val="18"/>
          <w:szCs w:val="18"/>
          <w:lang w:eastAsia="pt-BR"/>
        </w:rPr>
      </w:pPr>
      <w:r w:rsidRPr="00557090">
        <w:rPr>
          <w:rFonts w:ascii="Arial" w:eastAsia="Times New Roman" w:hAnsi="Arial" w:cs="Arial"/>
          <w:color w:val="0000FF"/>
          <w:sz w:val="18"/>
          <w:szCs w:val="18"/>
          <w:lang w:eastAsia="pt-BR"/>
        </w:rPr>
        <w:t>Data do Trânsito em Julgado: $</w:t>
      </w:r>
      <w:proofErr w:type="spellStart"/>
      <w:r w:rsidRPr="00557090">
        <w:rPr>
          <w:rFonts w:ascii="Arial" w:eastAsia="Times New Roman" w:hAnsi="Arial" w:cs="Arial"/>
          <w:color w:val="0000FF"/>
          <w:sz w:val="18"/>
          <w:szCs w:val="18"/>
          <w:lang w:eastAsia="pt-BR"/>
        </w:rPr>
        <w:t>autosDataTransitoJulgado</w:t>
      </w:r>
      <w:proofErr w:type="spellEnd"/>
    </w:p>
    <w:p w14:paraId="3DDB2CDA" w14:textId="2BE60BF3" w:rsidR="006A6F70" w:rsidRPr="00557090" w:rsidRDefault="006A6F70" w:rsidP="006A6F70">
      <w:pPr>
        <w:spacing w:after="0" w:line="240" w:lineRule="auto"/>
        <w:jc w:val="both"/>
        <w:rPr>
          <w:sz w:val="18"/>
          <w:szCs w:val="18"/>
        </w:rPr>
      </w:pPr>
    </w:p>
    <w:p w14:paraId="6A475793" w14:textId="6298A2ED" w:rsidR="00CF5B52" w:rsidRPr="00557090" w:rsidRDefault="00CF5B52" w:rsidP="00CF5B52">
      <w:pPr>
        <w:spacing w:after="0" w:line="240" w:lineRule="auto"/>
        <w:jc w:val="both"/>
        <w:rPr>
          <w:rFonts w:ascii="Times New Roman" w:eastAsia="Times New Roman" w:hAnsi="Times New Roman" w:cs="Times New Roman"/>
          <w:sz w:val="18"/>
          <w:szCs w:val="18"/>
          <w:lang w:eastAsia="pt-BR"/>
        </w:rPr>
      </w:pPr>
      <w:bookmarkStart w:id="1" w:name="_Hlk97304442"/>
      <w:bookmarkStart w:id="2" w:name="_Hlk97304136"/>
      <w:r w:rsidRPr="00210CF3">
        <w:rPr>
          <w:rFonts w:ascii="Arial" w:eastAsia="Times New Roman" w:hAnsi="Arial" w:cs="Arial"/>
          <w:color w:val="0000FF"/>
          <w:sz w:val="18"/>
          <w:szCs w:val="18"/>
          <w:lang w:eastAsia="pt-BR"/>
        </w:rPr>
        <w:t xml:space="preserve">Além disso, deverá aguardar o comparecimento da parte interessada para o recolhimento dos emolumentos devidos </w:t>
      </w:r>
      <w:r w:rsidR="00075A58" w:rsidRPr="00210CF3">
        <w:rPr>
          <w:rFonts w:ascii="Arial" w:eastAsia="Times New Roman" w:hAnsi="Arial" w:cs="Arial"/>
          <w:color w:val="0000FF"/>
          <w:sz w:val="18"/>
          <w:szCs w:val="18"/>
          <w:lang w:eastAsia="pt-BR"/>
        </w:rPr>
        <w:t>ao cancelamento</w:t>
      </w:r>
      <w:r w:rsidRPr="00210CF3">
        <w:rPr>
          <w:rFonts w:ascii="Arial" w:eastAsia="Times New Roman" w:hAnsi="Arial" w:cs="Arial"/>
          <w:color w:val="0000FF"/>
          <w:sz w:val="18"/>
          <w:szCs w:val="18"/>
          <w:lang w:eastAsia="pt-BR"/>
        </w:rPr>
        <w:t xml:space="preserve"> </w:t>
      </w:r>
      <w:r w:rsidR="00075A58" w:rsidRPr="00210CF3">
        <w:rPr>
          <w:rFonts w:ascii="Arial" w:eastAsia="Times New Roman" w:hAnsi="Arial" w:cs="Arial"/>
          <w:color w:val="0000FF"/>
          <w:sz w:val="18"/>
          <w:szCs w:val="18"/>
          <w:lang w:eastAsia="pt-BR"/>
        </w:rPr>
        <w:t xml:space="preserve">do registro do protesto </w:t>
      </w:r>
      <w:r w:rsidRPr="00210CF3">
        <w:rPr>
          <w:rFonts w:ascii="Arial" w:eastAsia="Times New Roman" w:hAnsi="Arial" w:cs="Arial"/>
          <w:color w:val="0000FF"/>
          <w:sz w:val="18"/>
          <w:szCs w:val="18"/>
          <w:lang w:eastAsia="pt-BR"/>
        </w:rPr>
        <w:t>no prazo de XX (</w:t>
      </w:r>
      <w:proofErr w:type="spellStart"/>
      <w:r w:rsidRPr="00210CF3">
        <w:rPr>
          <w:rFonts w:ascii="Arial" w:eastAsia="Times New Roman" w:hAnsi="Arial" w:cs="Arial"/>
          <w:color w:val="0000FF"/>
          <w:sz w:val="18"/>
          <w:szCs w:val="18"/>
          <w:lang w:eastAsia="pt-BR"/>
        </w:rPr>
        <w:t>xxxxx</w:t>
      </w:r>
      <w:proofErr w:type="spellEnd"/>
      <w:r w:rsidRPr="00210CF3">
        <w:rPr>
          <w:rFonts w:ascii="Arial" w:eastAsia="Times New Roman" w:hAnsi="Arial" w:cs="Arial"/>
          <w:color w:val="0000FF"/>
          <w:sz w:val="18"/>
          <w:szCs w:val="18"/>
          <w:lang w:eastAsia="pt-BR"/>
        </w:rPr>
        <w:t>) dias</w:t>
      </w:r>
      <w:r w:rsidRPr="00557090">
        <w:rPr>
          <w:rStyle w:val="Refdenotaderodap"/>
          <w:rFonts w:ascii="Arial" w:eastAsia="Times New Roman" w:hAnsi="Arial" w:cs="Arial"/>
          <w:color w:val="3300FF"/>
          <w:sz w:val="18"/>
          <w:szCs w:val="18"/>
          <w:lang w:eastAsia="pt-BR"/>
        </w:rPr>
        <w:footnoteReference w:id="7"/>
      </w:r>
      <w:r w:rsidRPr="00557090">
        <w:rPr>
          <w:rFonts w:ascii="Arial" w:eastAsia="Times New Roman" w:hAnsi="Arial" w:cs="Arial"/>
          <w:sz w:val="18"/>
          <w:szCs w:val="18"/>
          <w:lang w:eastAsia="pt-BR"/>
        </w:rPr>
        <w:t>.</w:t>
      </w:r>
      <w:bookmarkEnd w:id="1"/>
    </w:p>
    <w:bookmarkEnd w:id="2"/>
    <w:p w14:paraId="7259D741" w14:textId="43A9174E" w:rsidR="006A6F70" w:rsidRPr="00557090" w:rsidRDefault="006A6F70" w:rsidP="006A6F70">
      <w:pPr>
        <w:spacing w:after="0" w:line="240" w:lineRule="auto"/>
        <w:jc w:val="both"/>
        <w:rPr>
          <w:sz w:val="18"/>
          <w:szCs w:val="18"/>
        </w:rPr>
      </w:pPr>
    </w:p>
    <w:p w14:paraId="58823315" w14:textId="3EE7A683" w:rsidR="006A6F70" w:rsidRDefault="006A6F70" w:rsidP="00075A58">
      <w:pPr>
        <w:spacing w:after="0" w:line="240" w:lineRule="auto"/>
        <w:jc w:val="both"/>
        <w:rPr>
          <w:rFonts w:ascii="Arial" w:eastAsia="Times New Roman" w:hAnsi="Arial" w:cs="Arial"/>
          <w:sz w:val="18"/>
          <w:szCs w:val="18"/>
          <w:lang w:eastAsia="pt-BR"/>
        </w:rPr>
      </w:pPr>
      <w:r w:rsidRPr="00557090">
        <w:rPr>
          <w:rFonts w:ascii="Arial" w:eastAsia="Times New Roman" w:hAnsi="Arial" w:cs="Arial"/>
          <w:sz w:val="18"/>
          <w:szCs w:val="18"/>
          <w:lang w:eastAsia="pt-BR"/>
        </w:rPr>
        <w:lastRenderedPageBreak/>
        <w:t>Atenciosamente,</w:t>
      </w:r>
    </w:p>
    <w:p w14:paraId="57EBB99E" w14:textId="77777777" w:rsidR="00884B5D" w:rsidRPr="00210CF3" w:rsidRDefault="00884B5D" w:rsidP="00075A58">
      <w:pPr>
        <w:spacing w:after="0" w:line="240" w:lineRule="auto"/>
        <w:jc w:val="both"/>
        <w:rPr>
          <w:rFonts w:ascii="Arial" w:eastAsia="Times New Roman" w:hAnsi="Arial" w:cs="Arial"/>
          <w:sz w:val="18"/>
          <w:szCs w:val="18"/>
          <w:lang w:eastAsia="pt-BR"/>
        </w:rPr>
      </w:pPr>
    </w:p>
    <w:p w14:paraId="707F9BD6" w14:textId="77777777" w:rsidR="00884B5D" w:rsidRPr="00233614" w:rsidRDefault="00884B5D" w:rsidP="00884B5D">
      <w:pPr>
        <w:spacing w:after="0" w:line="240" w:lineRule="auto"/>
        <w:jc w:val="center"/>
        <w:rPr>
          <w:rFonts w:ascii="Times New Roman" w:eastAsia="Times New Roman" w:hAnsi="Times New Roman" w:cs="Times New Roman"/>
          <w:sz w:val="14"/>
          <w:szCs w:val="14"/>
          <w:lang w:eastAsia="pt-BR"/>
        </w:rPr>
      </w:pPr>
      <w:r w:rsidRPr="00233614">
        <w:rPr>
          <w:rFonts w:ascii="Arial" w:eastAsia="Times New Roman" w:hAnsi="Arial" w:cs="Arial"/>
          <w:b/>
          <w:bCs/>
          <w:sz w:val="14"/>
          <w:szCs w:val="14"/>
          <w:lang w:eastAsia="pt-BR"/>
        </w:rPr>
        <w:t xml:space="preserve">$assinaturaUsuarioLogadoPorOrdemJuiz2 </w:t>
      </w:r>
    </w:p>
    <w:p w14:paraId="486AE5E3" w14:textId="6744B5CC" w:rsidR="003A1759" w:rsidRPr="00557090" w:rsidRDefault="00884B5D" w:rsidP="003A1759">
      <w:pPr>
        <w:spacing w:after="0" w:line="240" w:lineRule="auto"/>
        <w:jc w:val="both"/>
        <w:rPr>
          <w:rFonts w:ascii="Arial" w:eastAsia="Times New Roman" w:hAnsi="Arial" w:cs="Arial"/>
          <w:sz w:val="18"/>
          <w:szCs w:val="18"/>
          <w:lang w:eastAsia="pt-BR"/>
        </w:rPr>
      </w:pPr>
      <w:r w:rsidRPr="00233614">
        <w:rPr>
          <w:rFonts w:ascii="Arial" w:eastAsia="Times New Roman" w:hAnsi="Arial" w:cs="Arial"/>
          <w:b/>
          <w:bCs/>
          <w:sz w:val="14"/>
          <w:szCs w:val="14"/>
          <w:lang w:eastAsia="pt-BR"/>
        </w:rPr>
        <w:t>OBSERVAÇÃO:</w:t>
      </w:r>
      <w:r w:rsidRPr="00233614">
        <w:rPr>
          <w:rFonts w:ascii="Arial" w:eastAsia="Times New Roman" w:hAnsi="Arial" w:cs="Arial"/>
          <w:sz w:val="14"/>
          <w:szCs w:val="14"/>
          <w:lang w:eastAsia="pt-BR"/>
        </w:rPr>
        <w:t xml:space="preserve"> Solicita-se a gentileza de que eventual resposta seja enviada por meio eletrônico para o endereço informado no </w:t>
      </w:r>
      <w:proofErr w:type="gramStart"/>
      <w:r w:rsidRPr="00233614">
        <w:rPr>
          <w:rFonts w:ascii="Arial" w:eastAsia="Times New Roman" w:hAnsi="Arial" w:cs="Arial"/>
          <w:sz w:val="14"/>
          <w:szCs w:val="14"/>
          <w:lang w:eastAsia="pt-BR"/>
        </w:rPr>
        <w:t>cabeçalho</w:t>
      </w:r>
      <w:proofErr w:type="gramEnd"/>
      <w:r w:rsidRPr="00233614">
        <w:rPr>
          <w:rFonts w:ascii="Arial" w:eastAsia="Times New Roman" w:hAnsi="Arial" w:cs="Arial"/>
          <w:sz w:val="14"/>
          <w:szCs w:val="14"/>
          <w:lang w:eastAsia="pt-BR"/>
        </w:rPr>
        <w:t xml:space="preserve"> deste ofício, ou pelo </w:t>
      </w:r>
      <w:r w:rsidRPr="00233614">
        <w:rPr>
          <w:rFonts w:ascii="Arial" w:eastAsia="Times New Roman" w:hAnsi="Arial" w:cs="Arial"/>
          <w:sz w:val="14"/>
          <w:szCs w:val="14"/>
          <w:u w:val="single"/>
          <w:lang w:eastAsia="pt-BR"/>
        </w:rPr>
        <w:t>sistema mensageiro/malote digital, caso tenha acesso</w:t>
      </w:r>
      <w:r w:rsidRPr="00233614">
        <w:rPr>
          <w:rFonts w:ascii="Arial" w:eastAsia="Times New Roman" w:hAnsi="Arial" w:cs="Arial"/>
          <w:sz w:val="14"/>
          <w:szCs w:val="14"/>
          <w:lang w:eastAsia="pt-BR"/>
        </w:rPr>
        <w:t>, com a comprovação do cumprimento da determinação judicial e indicação do número do processo ou número do cumprimento.</w:t>
      </w:r>
      <w:bookmarkStart w:id="3" w:name="_Hlk97740868"/>
    </w:p>
    <w:bookmarkEnd w:id="3"/>
    <w:p w14:paraId="3BA51D89" w14:textId="77777777" w:rsidR="003A1759" w:rsidRPr="003A1759" w:rsidRDefault="003A1759" w:rsidP="006A6F70">
      <w:pPr>
        <w:spacing w:after="0" w:line="240" w:lineRule="auto"/>
        <w:jc w:val="center"/>
        <w:rPr>
          <w:rFonts w:ascii="Times New Roman" w:eastAsia="Times New Roman" w:hAnsi="Times New Roman" w:cs="Times New Roman"/>
          <w:sz w:val="18"/>
          <w:szCs w:val="18"/>
          <w:lang w:eastAsia="pt-BR"/>
        </w:rPr>
      </w:pPr>
    </w:p>
    <w:sectPr w:rsidR="003A1759" w:rsidRPr="003A175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8321B" w14:textId="77777777" w:rsidR="00AD5246" w:rsidRDefault="00AD5246" w:rsidP="00AD5246">
      <w:pPr>
        <w:spacing w:after="0" w:line="240" w:lineRule="auto"/>
      </w:pPr>
      <w:r>
        <w:separator/>
      </w:r>
    </w:p>
  </w:endnote>
  <w:endnote w:type="continuationSeparator" w:id="0">
    <w:p w14:paraId="5528A0AE" w14:textId="77777777" w:rsidR="00AD5246" w:rsidRDefault="00AD5246" w:rsidP="00AD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CA21D" w14:textId="77777777" w:rsidR="00AD5246" w:rsidRDefault="00AD5246" w:rsidP="00AD5246">
      <w:pPr>
        <w:spacing w:after="0" w:line="240" w:lineRule="auto"/>
      </w:pPr>
      <w:r>
        <w:separator/>
      </w:r>
    </w:p>
  </w:footnote>
  <w:footnote w:type="continuationSeparator" w:id="0">
    <w:p w14:paraId="398367F9" w14:textId="77777777" w:rsidR="00AD5246" w:rsidRDefault="00AD5246" w:rsidP="00AD5246">
      <w:pPr>
        <w:spacing w:after="0" w:line="240" w:lineRule="auto"/>
      </w:pPr>
      <w:r>
        <w:continuationSeparator/>
      </w:r>
    </w:p>
  </w:footnote>
  <w:footnote w:id="1">
    <w:p w14:paraId="5879ECB0" w14:textId="4A62BEC9" w:rsidR="00FC7BE6" w:rsidRPr="006A6F70" w:rsidRDefault="00FC7BE6" w:rsidP="006A6F70">
      <w:pPr>
        <w:pStyle w:val="Textodenotaderodap"/>
        <w:jc w:val="both"/>
        <w:rPr>
          <w:rFonts w:ascii="Arial" w:hAnsi="Arial" w:cs="Arial"/>
          <w:sz w:val="14"/>
          <w:szCs w:val="14"/>
        </w:rPr>
      </w:pPr>
      <w:r w:rsidRPr="006A6F70">
        <w:rPr>
          <w:rStyle w:val="Refdenotaderodap"/>
          <w:rFonts w:ascii="Arial" w:hAnsi="Arial" w:cs="Arial"/>
          <w:sz w:val="14"/>
          <w:szCs w:val="14"/>
        </w:rPr>
        <w:footnoteRef/>
      </w:r>
      <w:r w:rsidRPr="006A6F70">
        <w:rPr>
          <w:rFonts w:ascii="Arial" w:hAnsi="Arial" w:cs="Arial"/>
          <w:sz w:val="14"/>
          <w:szCs w:val="14"/>
        </w:rPr>
        <w:t xml:space="preserve"> </w:t>
      </w:r>
      <w:r w:rsidR="00884B5D" w:rsidRPr="006A6F70">
        <w:rPr>
          <w:rFonts w:ascii="Arial" w:hAnsi="Arial" w:cs="Arial"/>
          <w:sz w:val="14"/>
          <w:szCs w:val="14"/>
        </w:rPr>
        <w:t>Código de Normas do Foro Extrajudicial do TJPR</w:t>
      </w:r>
      <w:r w:rsidR="00884B5D">
        <w:rPr>
          <w:rFonts w:ascii="Arial" w:hAnsi="Arial" w:cs="Arial"/>
          <w:sz w:val="14"/>
          <w:szCs w:val="14"/>
        </w:rPr>
        <w:t xml:space="preserve"> (Provimento nº 249/2013)</w:t>
      </w:r>
      <w:r w:rsidR="00884B5D" w:rsidRPr="006A6F70">
        <w:rPr>
          <w:rFonts w:ascii="Arial" w:hAnsi="Arial" w:cs="Arial"/>
          <w:sz w:val="14"/>
          <w:szCs w:val="14"/>
        </w:rPr>
        <w:t>: “Art. 831. O tabelião deverá proceder à averbação ou ao cancelamento e expedir a certidão respectiva em até 3 (três) dias úteis.”</w:t>
      </w:r>
      <w:r w:rsidR="00884B5D">
        <w:rPr>
          <w:rFonts w:ascii="Arial" w:hAnsi="Arial" w:cs="Arial"/>
          <w:sz w:val="14"/>
          <w:szCs w:val="14"/>
        </w:rPr>
        <w:t>.</w:t>
      </w:r>
    </w:p>
  </w:footnote>
  <w:footnote w:id="2">
    <w:p w14:paraId="44FA6033" w14:textId="6655E7D7" w:rsidR="006A6F70" w:rsidRPr="006A6F70" w:rsidRDefault="006A6F70" w:rsidP="006A6F70">
      <w:pPr>
        <w:pStyle w:val="Textodenotaderodap"/>
        <w:jc w:val="both"/>
        <w:rPr>
          <w:rFonts w:ascii="Arial" w:hAnsi="Arial" w:cs="Arial"/>
          <w:sz w:val="14"/>
          <w:szCs w:val="14"/>
        </w:rPr>
      </w:pPr>
      <w:r w:rsidRPr="006A6F70">
        <w:rPr>
          <w:rStyle w:val="Refdenotaderodap"/>
          <w:rFonts w:ascii="Arial" w:hAnsi="Arial" w:cs="Arial"/>
          <w:sz w:val="14"/>
          <w:szCs w:val="14"/>
        </w:rPr>
        <w:footnoteRef/>
      </w:r>
      <w:r w:rsidRPr="006A6F70">
        <w:rPr>
          <w:rFonts w:ascii="Arial" w:hAnsi="Arial" w:cs="Arial"/>
          <w:sz w:val="14"/>
          <w:szCs w:val="14"/>
        </w:rPr>
        <w:t xml:space="preserve"> </w:t>
      </w:r>
      <w:r w:rsidR="00884B5D" w:rsidRPr="006A6F70">
        <w:rPr>
          <w:rFonts w:ascii="Arial" w:hAnsi="Arial" w:cs="Arial"/>
          <w:sz w:val="14"/>
          <w:szCs w:val="14"/>
        </w:rPr>
        <w:t>Código de Normas do Foro Extrajudicial do TJPR</w:t>
      </w:r>
      <w:r w:rsidR="00884B5D">
        <w:rPr>
          <w:rFonts w:ascii="Arial" w:hAnsi="Arial" w:cs="Arial"/>
          <w:sz w:val="14"/>
          <w:szCs w:val="14"/>
        </w:rPr>
        <w:t xml:space="preserve"> (Provimento nº 249/2013)</w:t>
      </w:r>
      <w:r w:rsidR="00884B5D" w:rsidRPr="006A6F70">
        <w:rPr>
          <w:rFonts w:ascii="Arial" w:hAnsi="Arial" w:cs="Arial"/>
          <w:sz w:val="14"/>
          <w:szCs w:val="14"/>
        </w:rPr>
        <w:t xml:space="preserve">: “Art. 799. O cumprimento de </w:t>
      </w:r>
      <w:r w:rsidR="00884B5D" w:rsidRPr="006A6F70">
        <w:rPr>
          <w:rFonts w:ascii="Arial" w:hAnsi="Arial" w:cs="Arial"/>
          <w:b/>
          <w:sz w:val="14"/>
          <w:szCs w:val="14"/>
        </w:rPr>
        <w:t>mandados ou ofícios</w:t>
      </w:r>
      <w:r w:rsidR="00884B5D" w:rsidRPr="006A6F70">
        <w:rPr>
          <w:rFonts w:ascii="Arial" w:hAnsi="Arial" w:cs="Arial"/>
          <w:sz w:val="14"/>
          <w:szCs w:val="14"/>
        </w:rPr>
        <w:t xml:space="preserve"> de </w:t>
      </w:r>
      <w:r w:rsidR="00884B5D" w:rsidRPr="006A6F70">
        <w:rPr>
          <w:rFonts w:ascii="Arial" w:hAnsi="Arial" w:cs="Arial"/>
          <w:b/>
          <w:sz w:val="14"/>
          <w:szCs w:val="14"/>
        </w:rPr>
        <w:t>sustação</w:t>
      </w:r>
      <w:r w:rsidR="00884B5D" w:rsidRPr="006A6F70">
        <w:rPr>
          <w:rFonts w:ascii="Arial" w:hAnsi="Arial" w:cs="Arial"/>
          <w:sz w:val="14"/>
          <w:szCs w:val="14"/>
        </w:rPr>
        <w:t xml:space="preserve"> e protesto recebidos após a lavratura e o registro do ato ocorrerá, mediante </w:t>
      </w:r>
      <w:r w:rsidR="00884B5D" w:rsidRPr="006A6F70">
        <w:rPr>
          <w:rFonts w:ascii="Arial" w:hAnsi="Arial" w:cs="Arial"/>
          <w:b/>
          <w:sz w:val="14"/>
          <w:szCs w:val="14"/>
        </w:rPr>
        <w:t>averbação</w:t>
      </w:r>
      <w:r w:rsidR="00884B5D" w:rsidRPr="006A6F70">
        <w:rPr>
          <w:rFonts w:ascii="Arial" w:hAnsi="Arial" w:cs="Arial"/>
          <w:sz w:val="14"/>
          <w:szCs w:val="14"/>
        </w:rPr>
        <w:t xml:space="preserve"> </w:t>
      </w:r>
      <w:proofErr w:type="spellStart"/>
      <w:r w:rsidR="00884B5D" w:rsidRPr="00392053">
        <w:rPr>
          <w:rFonts w:ascii="Arial" w:hAnsi="Arial" w:cs="Arial"/>
          <w:i/>
          <w:sz w:val="14"/>
          <w:szCs w:val="14"/>
        </w:rPr>
        <w:t>ex</w:t>
      </w:r>
      <w:proofErr w:type="spellEnd"/>
      <w:r w:rsidR="00884B5D" w:rsidRPr="00392053">
        <w:rPr>
          <w:rFonts w:ascii="Arial" w:hAnsi="Arial" w:cs="Arial"/>
          <w:i/>
          <w:sz w:val="14"/>
          <w:szCs w:val="14"/>
        </w:rPr>
        <w:t xml:space="preserve"> </w:t>
      </w:r>
      <w:proofErr w:type="spellStart"/>
      <w:r w:rsidR="00884B5D" w:rsidRPr="00392053">
        <w:rPr>
          <w:rFonts w:ascii="Arial" w:hAnsi="Arial" w:cs="Arial"/>
          <w:i/>
          <w:sz w:val="14"/>
          <w:szCs w:val="14"/>
        </w:rPr>
        <w:t>officio</w:t>
      </w:r>
      <w:proofErr w:type="spellEnd"/>
      <w:r w:rsidR="00884B5D" w:rsidRPr="006A6F70">
        <w:rPr>
          <w:rFonts w:ascii="Arial" w:hAnsi="Arial" w:cs="Arial"/>
          <w:sz w:val="14"/>
          <w:szCs w:val="14"/>
        </w:rPr>
        <w:t xml:space="preserve">, no respectivo registro, devendo ser consignado que os efeitos do protesto foram suspensos por determinação judicial. § 1º O tabelionato procederá na forma estabelecida no artigo anterior, na hipótese de receber comunicação ou determinação de </w:t>
      </w:r>
      <w:r w:rsidR="00884B5D" w:rsidRPr="006A6F70">
        <w:rPr>
          <w:rFonts w:ascii="Arial" w:hAnsi="Arial" w:cs="Arial"/>
          <w:b/>
          <w:sz w:val="14"/>
          <w:szCs w:val="14"/>
        </w:rPr>
        <w:t>suspensão</w:t>
      </w:r>
      <w:r w:rsidR="00884B5D" w:rsidRPr="006A6F70">
        <w:rPr>
          <w:rFonts w:ascii="Arial" w:hAnsi="Arial" w:cs="Arial"/>
          <w:sz w:val="14"/>
          <w:szCs w:val="14"/>
        </w:rPr>
        <w:t xml:space="preserve"> dos efeitos de protesto registrado. </w:t>
      </w:r>
      <w:r w:rsidR="00884B5D" w:rsidRPr="004F3B86">
        <w:rPr>
          <w:rFonts w:ascii="Arial" w:hAnsi="Arial" w:cs="Arial"/>
          <w:sz w:val="14"/>
          <w:szCs w:val="14"/>
        </w:rPr>
        <w:t>§ 2º As ordens judiciais de cancelamento provisório, de cancelamento ou “baixa” ou “baixa definitiva”, quando exaradas em sede de tutela de urgência, serão qualificadas pelo tabelião como suspensão dos efeitos do protesto</w:t>
      </w:r>
      <w:r w:rsidR="00884B5D" w:rsidRPr="00B12B94">
        <w:rPr>
          <w:rFonts w:ascii="Arial" w:hAnsi="Arial" w:cs="Arial"/>
          <w:sz w:val="14"/>
          <w:szCs w:val="14"/>
        </w:rPr>
        <w:t>.</w:t>
      </w:r>
      <w:r w:rsidR="00884B5D">
        <w:rPr>
          <w:rFonts w:ascii="Arial" w:hAnsi="Arial" w:cs="Arial"/>
          <w:sz w:val="14"/>
          <w:szCs w:val="14"/>
        </w:rPr>
        <w:t xml:space="preserve"> </w:t>
      </w:r>
      <w:r w:rsidR="00884B5D" w:rsidRPr="006A6F70">
        <w:rPr>
          <w:rFonts w:ascii="Arial" w:hAnsi="Arial" w:cs="Arial"/>
          <w:sz w:val="14"/>
          <w:szCs w:val="14"/>
        </w:rPr>
        <w:t xml:space="preserve">§ </w:t>
      </w:r>
      <w:r w:rsidR="00884B5D">
        <w:rPr>
          <w:rFonts w:ascii="Arial" w:hAnsi="Arial" w:cs="Arial"/>
          <w:sz w:val="14"/>
          <w:szCs w:val="14"/>
        </w:rPr>
        <w:t>3</w:t>
      </w:r>
      <w:r w:rsidR="00884B5D" w:rsidRPr="006A6F70">
        <w:rPr>
          <w:rFonts w:ascii="Arial" w:hAnsi="Arial" w:cs="Arial"/>
          <w:sz w:val="14"/>
          <w:szCs w:val="14"/>
        </w:rPr>
        <w:t>º Das certidões expedidas após qualquer uma dessas averbações não constarão os registros a elas referentes, salvo por requerimento escrito do próprio devedor ou por ordem judicial.”</w:t>
      </w:r>
      <w:r w:rsidR="00884B5D">
        <w:rPr>
          <w:rFonts w:ascii="Arial" w:hAnsi="Arial" w:cs="Arial"/>
          <w:sz w:val="14"/>
          <w:szCs w:val="14"/>
        </w:rPr>
        <w:t>.</w:t>
      </w:r>
    </w:p>
  </w:footnote>
  <w:footnote w:id="3">
    <w:p w14:paraId="54496A0E" w14:textId="6F9E88B9" w:rsidR="006A6F70" w:rsidRPr="006A6F70" w:rsidRDefault="006A6F70" w:rsidP="006A6F70">
      <w:pPr>
        <w:pStyle w:val="Textodenotaderodap"/>
        <w:jc w:val="both"/>
        <w:rPr>
          <w:rFonts w:ascii="Arial" w:hAnsi="Arial" w:cs="Arial"/>
          <w:sz w:val="14"/>
          <w:szCs w:val="14"/>
        </w:rPr>
      </w:pPr>
      <w:r w:rsidRPr="006A6F70">
        <w:rPr>
          <w:rStyle w:val="Refdenotaderodap"/>
          <w:rFonts w:ascii="Arial" w:hAnsi="Arial" w:cs="Arial"/>
          <w:sz w:val="14"/>
          <w:szCs w:val="14"/>
        </w:rPr>
        <w:footnoteRef/>
      </w:r>
      <w:r w:rsidRPr="006A6F70">
        <w:rPr>
          <w:rFonts w:ascii="Arial" w:hAnsi="Arial" w:cs="Arial"/>
          <w:sz w:val="14"/>
          <w:szCs w:val="14"/>
        </w:rPr>
        <w:t xml:space="preserve"> </w:t>
      </w:r>
      <w:r w:rsidR="00884B5D" w:rsidRPr="006A6F70">
        <w:rPr>
          <w:rFonts w:ascii="Arial" w:hAnsi="Arial" w:cs="Arial"/>
          <w:sz w:val="14"/>
          <w:szCs w:val="14"/>
        </w:rPr>
        <w:t>Lei nº 9</w:t>
      </w:r>
      <w:r w:rsidR="00884B5D">
        <w:rPr>
          <w:rFonts w:ascii="Arial" w:hAnsi="Arial" w:cs="Arial"/>
          <w:sz w:val="14"/>
          <w:szCs w:val="14"/>
        </w:rPr>
        <w:t>.</w:t>
      </w:r>
      <w:r w:rsidR="00884B5D" w:rsidRPr="006A6F70">
        <w:rPr>
          <w:rFonts w:ascii="Arial" w:hAnsi="Arial" w:cs="Arial"/>
          <w:sz w:val="14"/>
          <w:szCs w:val="14"/>
        </w:rPr>
        <w:t>492/1997: “Art. 17. Permanecerão no Tabelionato, à disposição do Juízo respectivo, os títulos ou documentos de dívida cujo protesto for judicialmente sustado. § 1º O título do documento de dívida cujo protesto tiver sido sustado judicialmente só poderá ser pago, protestado ou retirado com autorização judicial.</w:t>
      </w:r>
      <w:r w:rsidR="00884B5D">
        <w:rPr>
          <w:rFonts w:ascii="Arial" w:hAnsi="Arial" w:cs="Arial"/>
          <w:sz w:val="14"/>
          <w:szCs w:val="14"/>
        </w:rPr>
        <w:t xml:space="preserve"> </w:t>
      </w:r>
      <w:r w:rsidR="00884B5D" w:rsidRPr="006A6F70">
        <w:rPr>
          <w:rFonts w:ascii="Arial" w:hAnsi="Arial" w:cs="Arial"/>
          <w:sz w:val="14"/>
          <w:szCs w:val="14"/>
        </w:rPr>
        <w:t>[...] § 3º Tornada definitiva a ordem de sustação, o título ou o documento de dívida será encaminhado ao Juízo respectivo, quando não constar determinação expressa a qual das partes o mesmo deverá ser entregue, ou se decorridos trinta dias sem que a parte autorizada tenha comparecido no Tabelionato para retirá-lo.”</w:t>
      </w:r>
      <w:r w:rsidR="00884B5D">
        <w:rPr>
          <w:rFonts w:ascii="Arial" w:hAnsi="Arial" w:cs="Arial"/>
          <w:sz w:val="14"/>
          <w:szCs w:val="14"/>
        </w:rPr>
        <w:t>.</w:t>
      </w:r>
    </w:p>
  </w:footnote>
  <w:footnote w:id="4">
    <w:p w14:paraId="16E162CB" w14:textId="7319794E" w:rsidR="00FC7BE6" w:rsidRDefault="00FC7BE6" w:rsidP="00CF5B52">
      <w:pPr>
        <w:spacing w:after="0" w:line="240" w:lineRule="auto"/>
        <w:jc w:val="both"/>
      </w:pPr>
      <w:r w:rsidRPr="006A6F70">
        <w:rPr>
          <w:rStyle w:val="Refdenotaderodap"/>
          <w:rFonts w:ascii="Arial" w:hAnsi="Arial" w:cs="Arial"/>
          <w:sz w:val="14"/>
          <w:szCs w:val="14"/>
        </w:rPr>
        <w:footnoteRef/>
      </w:r>
      <w:r w:rsidRPr="006A6F70">
        <w:rPr>
          <w:rFonts w:ascii="Arial" w:hAnsi="Arial" w:cs="Arial"/>
          <w:sz w:val="14"/>
          <w:szCs w:val="14"/>
        </w:rPr>
        <w:t xml:space="preserve"> </w:t>
      </w:r>
      <w:r w:rsidR="00884B5D" w:rsidRPr="006A6F70">
        <w:rPr>
          <w:rFonts w:ascii="Arial" w:hAnsi="Arial" w:cs="Arial"/>
          <w:sz w:val="14"/>
          <w:szCs w:val="14"/>
        </w:rPr>
        <w:t>Código de Normas do Foro Extrajudicial do TJPR</w:t>
      </w:r>
      <w:r w:rsidR="00884B5D">
        <w:rPr>
          <w:rFonts w:ascii="Arial" w:hAnsi="Arial" w:cs="Arial"/>
          <w:sz w:val="14"/>
          <w:szCs w:val="14"/>
        </w:rPr>
        <w:t xml:space="preserve"> (Provimento nº 249/2013)</w:t>
      </w:r>
      <w:r w:rsidR="00884B5D" w:rsidRPr="006A6F70">
        <w:rPr>
          <w:rFonts w:ascii="Arial" w:hAnsi="Arial" w:cs="Arial"/>
          <w:sz w:val="14"/>
          <w:szCs w:val="14"/>
        </w:rPr>
        <w:t xml:space="preserve">: “Art. 830. [...] </w:t>
      </w:r>
      <w:r w:rsidR="00884B5D" w:rsidRPr="006E76D2">
        <w:rPr>
          <w:rFonts w:ascii="Arial" w:hAnsi="Arial" w:cs="Arial"/>
          <w:sz w:val="14"/>
          <w:szCs w:val="14"/>
        </w:rPr>
        <w:t xml:space="preserve">§ 6º O </w:t>
      </w:r>
      <w:r w:rsidR="00884B5D" w:rsidRPr="00392053">
        <w:rPr>
          <w:rFonts w:ascii="Arial" w:hAnsi="Arial" w:cs="Arial"/>
          <w:b/>
          <w:sz w:val="14"/>
          <w:szCs w:val="14"/>
        </w:rPr>
        <w:t>cancelamento do protesto</w:t>
      </w:r>
      <w:r w:rsidR="00884B5D" w:rsidRPr="006E76D2">
        <w:rPr>
          <w:rFonts w:ascii="Arial" w:hAnsi="Arial" w:cs="Arial"/>
          <w:sz w:val="14"/>
          <w:szCs w:val="14"/>
        </w:rPr>
        <w:t xml:space="preserve"> também pode ser requerido, diretamente ao tabelião, mediante apresentação, pelo interessado, dos documentos que comprovem a extinção da obrigação em dinheiro por consignação da quantia com efeito de pagamento, nos termos da legislação processual civil.</w:t>
      </w:r>
      <w:r w:rsidR="00884B5D" w:rsidRPr="006A6F70">
        <w:rPr>
          <w:rFonts w:ascii="Arial" w:hAnsi="Arial" w:cs="Arial"/>
          <w:sz w:val="14"/>
          <w:szCs w:val="14"/>
        </w:rPr>
        <w:t xml:space="preserve"> </w:t>
      </w:r>
      <w:r w:rsidR="00884B5D" w:rsidRPr="006E76D2">
        <w:rPr>
          <w:rFonts w:ascii="Arial" w:hAnsi="Arial" w:cs="Arial"/>
          <w:sz w:val="14"/>
          <w:szCs w:val="14"/>
        </w:rPr>
        <w:t xml:space="preserve">§ 7º O </w:t>
      </w:r>
      <w:r w:rsidR="00884B5D" w:rsidRPr="00392053">
        <w:rPr>
          <w:rFonts w:ascii="Arial" w:hAnsi="Arial" w:cs="Arial"/>
          <w:b/>
          <w:sz w:val="14"/>
          <w:szCs w:val="14"/>
        </w:rPr>
        <w:t>cancelamento do registro do protesto</w:t>
      </w:r>
      <w:r w:rsidR="00884B5D" w:rsidRPr="006E76D2">
        <w:rPr>
          <w:rFonts w:ascii="Arial" w:hAnsi="Arial" w:cs="Arial"/>
          <w:sz w:val="14"/>
          <w:szCs w:val="14"/>
        </w:rPr>
        <w:t xml:space="preserve"> que não for fundamentado em documento que comprove a extinção da obrigação; na prova do pagamento do título ou documento de dívida, na apresentação do instrumento de protesto original ou da carta de anuência; ou em razão de erro no preenchimento dos dados fornecidos para protesto, será efetivado por determinação judicial, pagos os emolumentos devidos ao tabelião.</w:t>
      </w:r>
      <w:r w:rsidR="00884B5D">
        <w:rPr>
          <w:rFonts w:ascii="Arial" w:hAnsi="Arial" w:cs="Arial"/>
          <w:sz w:val="14"/>
          <w:szCs w:val="14"/>
        </w:rPr>
        <w:t>”.</w:t>
      </w:r>
    </w:p>
  </w:footnote>
  <w:footnote w:id="5">
    <w:p w14:paraId="467B83F1" w14:textId="263EF418" w:rsidR="00557090" w:rsidRPr="006A6F70" w:rsidRDefault="00557090" w:rsidP="00557090">
      <w:pPr>
        <w:pStyle w:val="Textodenotaderodap"/>
        <w:jc w:val="both"/>
        <w:rPr>
          <w:rFonts w:ascii="Arial" w:hAnsi="Arial" w:cs="Arial"/>
          <w:sz w:val="14"/>
          <w:szCs w:val="14"/>
        </w:rPr>
      </w:pPr>
      <w:r w:rsidRPr="006A6F70">
        <w:rPr>
          <w:rStyle w:val="Refdenotaderodap"/>
          <w:rFonts w:ascii="Arial" w:hAnsi="Arial" w:cs="Arial"/>
          <w:sz w:val="14"/>
          <w:szCs w:val="14"/>
        </w:rPr>
        <w:footnoteRef/>
      </w:r>
      <w:r w:rsidRPr="006A6F70">
        <w:rPr>
          <w:rFonts w:ascii="Arial" w:hAnsi="Arial" w:cs="Arial"/>
          <w:sz w:val="14"/>
          <w:szCs w:val="14"/>
        </w:rPr>
        <w:t xml:space="preserve"> </w:t>
      </w:r>
      <w:r w:rsidR="00884B5D" w:rsidRPr="006A6F70">
        <w:rPr>
          <w:rFonts w:ascii="Arial" w:hAnsi="Arial" w:cs="Arial"/>
          <w:sz w:val="14"/>
          <w:szCs w:val="14"/>
        </w:rPr>
        <w:t>Código de Normas do Foro Extrajudicial do TJPR</w:t>
      </w:r>
      <w:r w:rsidR="00884B5D">
        <w:rPr>
          <w:rFonts w:ascii="Arial" w:hAnsi="Arial" w:cs="Arial"/>
          <w:sz w:val="14"/>
          <w:szCs w:val="14"/>
        </w:rPr>
        <w:t xml:space="preserve"> (Provimento nº 249/2013)</w:t>
      </w:r>
      <w:r w:rsidR="00884B5D" w:rsidRPr="006A6F70">
        <w:rPr>
          <w:rFonts w:ascii="Arial" w:hAnsi="Arial" w:cs="Arial"/>
          <w:sz w:val="14"/>
          <w:szCs w:val="14"/>
        </w:rPr>
        <w:t xml:space="preserve">: “Art. 799. O cumprimento de </w:t>
      </w:r>
      <w:r w:rsidR="00884B5D" w:rsidRPr="006A6F70">
        <w:rPr>
          <w:rFonts w:ascii="Arial" w:hAnsi="Arial" w:cs="Arial"/>
          <w:b/>
          <w:sz w:val="14"/>
          <w:szCs w:val="14"/>
        </w:rPr>
        <w:t>mandados ou ofícios</w:t>
      </w:r>
      <w:r w:rsidR="00884B5D" w:rsidRPr="006A6F70">
        <w:rPr>
          <w:rFonts w:ascii="Arial" w:hAnsi="Arial" w:cs="Arial"/>
          <w:sz w:val="14"/>
          <w:szCs w:val="14"/>
        </w:rPr>
        <w:t xml:space="preserve"> de </w:t>
      </w:r>
      <w:r w:rsidR="00884B5D" w:rsidRPr="006A6F70">
        <w:rPr>
          <w:rFonts w:ascii="Arial" w:hAnsi="Arial" w:cs="Arial"/>
          <w:b/>
          <w:sz w:val="14"/>
          <w:szCs w:val="14"/>
        </w:rPr>
        <w:t>sustação</w:t>
      </w:r>
      <w:r w:rsidR="00884B5D" w:rsidRPr="006A6F70">
        <w:rPr>
          <w:rFonts w:ascii="Arial" w:hAnsi="Arial" w:cs="Arial"/>
          <w:sz w:val="14"/>
          <w:szCs w:val="14"/>
        </w:rPr>
        <w:t xml:space="preserve"> e protesto recebidos após a lavratura e o registro do ato ocorrerá, mediante </w:t>
      </w:r>
      <w:r w:rsidR="00884B5D" w:rsidRPr="006A6F70">
        <w:rPr>
          <w:rFonts w:ascii="Arial" w:hAnsi="Arial" w:cs="Arial"/>
          <w:b/>
          <w:sz w:val="14"/>
          <w:szCs w:val="14"/>
        </w:rPr>
        <w:t>averbação</w:t>
      </w:r>
      <w:r w:rsidR="00884B5D" w:rsidRPr="006A6F70">
        <w:rPr>
          <w:rFonts w:ascii="Arial" w:hAnsi="Arial" w:cs="Arial"/>
          <w:sz w:val="14"/>
          <w:szCs w:val="14"/>
        </w:rPr>
        <w:t xml:space="preserve"> </w:t>
      </w:r>
      <w:proofErr w:type="spellStart"/>
      <w:r w:rsidR="00884B5D" w:rsidRPr="00392053">
        <w:rPr>
          <w:rFonts w:ascii="Arial" w:hAnsi="Arial" w:cs="Arial"/>
          <w:i/>
          <w:sz w:val="14"/>
          <w:szCs w:val="14"/>
        </w:rPr>
        <w:t>ex</w:t>
      </w:r>
      <w:proofErr w:type="spellEnd"/>
      <w:r w:rsidR="00884B5D" w:rsidRPr="00392053">
        <w:rPr>
          <w:rFonts w:ascii="Arial" w:hAnsi="Arial" w:cs="Arial"/>
          <w:i/>
          <w:sz w:val="14"/>
          <w:szCs w:val="14"/>
        </w:rPr>
        <w:t xml:space="preserve"> </w:t>
      </w:r>
      <w:proofErr w:type="spellStart"/>
      <w:r w:rsidR="00884B5D" w:rsidRPr="00392053">
        <w:rPr>
          <w:rFonts w:ascii="Arial" w:hAnsi="Arial" w:cs="Arial"/>
          <w:i/>
          <w:sz w:val="14"/>
          <w:szCs w:val="14"/>
        </w:rPr>
        <w:t>officio</w:t>
      </w:r>
      <w:proofErr w:type="spellEnd"/>
      <w:r w:rsidR="00884B5D" w:rsidRPr="006A6F70">
        <w:rPr>
          <w:rFonts w:ascii="Arial" w:hAnsi="Arial" w:cs="Arial"/>
          <w:sz w:val="14"/>
          <w:szCs w:val="14"/>
        </w:rPr>
        <w:t xml:space="preserve">, no respectivo registro, devendo ser consignado que os efeitos do protesto foram suspensos por determinação judicial. § 1º O tabelionato procederá na forma estabelecida no artigo anterior, na hipótese de receber comunicação ou determinação de </w:t>
      </w:r>
      <w:r w:rsidR="00884B5D" w:rsidRPr="006A6F70">
        <w:rPr>
          <w:rFonts w:ascii="Arial" w:hAnsi="Arial" w:cs="Arial"/>
          <w:b/>
          <w:sz w:val="14"/>
          <w:szCs w:val="14"/>
        </w:rPr>
        <w:t>suspensão</w:t>
      </w:r>
      <w:r w:rsidR="00884B5D" w:rsidRPr="006A6F70">
        <w:rPr>
          <w:rFonts w:ascii="Arial" w:hAnsi="Arial" w:cs="Arial"/>
          <w:sz w:val="14"/>
          <w:szCs w:val="14"/>
        </w:rPr>
        <w:t xml:space="preserve"> dos efeitos de protesto registrado. </w:t>
      </w:r>
      <w:r w:rsidR="00884B5D" w:rsidRPr="004F3B86">
        <w:rPr>
          <w:rFonts w:ascii="Arial" w:hAnsi="Arial" w:cs="Arial"/>
          <w:sz w:val="14"/>
          <w:szCs w:val="14"/>
        </w:rPr>
        <w:t>§ 2º As ordens judiciais de cancelamento provisório, de cancelamento ou “baixa” ou “baixa definitiva”, quando exaradas em sede de tutela de urgência, serão qualificadas pelo tabelião como suspensão dos efeitos do protesto</w:t>
      </w:r>
      <w:r w:rsidR="00884B5D" w:rsidRPr="00B12B94">
        <w:rPr>
          <w:rFonts w:ascii="Arial" w:hAnsi="Arial" w:cs="Arial"/>
          <w:sz w:val="14"/>
          <w:szCs w:val="14"/>
        </w:rPr>
        <w:t>.</w:t>
      </w:r>
      <w:r w:rsidR="00884B5D">
        <w:rPr>
          <w:rFonts w:ascii="Arial" w:hAnsi="Arial" w:cs="Arial"/>
          <w:sz w:val="14"/>
          <w:szCs w:val="14"/>
        </w:rPr>
        <w:t xml:space="preserve"> </w:t>
      </w:r>
      <w:r w:rsidR="00884B5D" w:rsidRPr="006A6F70">
        <w:rPr>
          <w:rFonts w:ascii="Arial" w:hAnsi="Arial" w:cs="Arial"/>
          <w:sz w:val="14"/>
          <w:szCs w:val="14"/>
        </w:rPr>
        <w:t xml:space="preserve">§ </w:t>
      </w:r>
      <w:r w:rsidR="00884B5D">
        <w:rPr>
          <w:rFonts w:ascii="Arial" w:hAnsi="Arial" w:cs="Arial"/>
          <w:sz w:val="14"/>
          <w:szCs w:val="14"/>
        </w:rPr>
        <w:t>3</w:t>
      </w:r>
      <w:r w:rsidR="00884B5D" w:rsidRPr="006A6F70">
        <w:rPr>
          <w:rFonts w:ascii="Arial" w:hAnsi="Arial" w:cs="Arial"/>
          <w:sz w:val="14"/>
          <w:szCs w:val="14"/>
        </w:rPr>
        <w:t>º Das certidões expedidas após qualquer uma dessas averbações não constarão os registros a elas referentes, salvo por requerimento escrito do próprio devedor ou por ordem judicial.”</w:t>
      </w:r>
      <w:r w:rsidR="00884B5D">
        <w:rPr>
          <w:rFonts w:ascii="Arial" w:hAnsi="Arial" w:cs="Arial"/>
          <w:sz w:val="14"/>
          <w:szCs w:val="14"/>
        </w:rPr>
        <w:t>.</w:t>
      </w:r>
    </w:p>
  </w:footnote>
  <w:footnote w:id="6">
    <w:p w14:paraId="0B8186D3" w14:textId="62C20015" w:rsidR="00557090" w:rsidRPr="006A6F70" w:rsidRDefault="00557090" w:rsidP="00557090">
      <w:pPr>
        <w:pStyle w:val="Textodenotaderodap"/>
        <w:jc w:val="both"/>
        <w:rPr>
          <w:rFonts w:ascii="Arial" w:hAnsi="Arial" w:cs="Arial"/>
          <w:sz w:val="14"/>
          <w:szCs w:val="14"/>
        </w:rPr>
      </w:pPr>
      <w:r w:rsidRPr="006A6F70">
        <w:rPr>
          <w:rStyle w:val="Refdenotaderodap"/>
          <w:rFonts w:ascii="Arial" w:hAnsi="Arial" w:cs="Arial"/>
          <w:sz w:val="14"/>
          <w:szCs w:val="14"/>
        </w:rPr>
        <w:footnoteRef/>
      </w:r>
      <w:r w:rsidRPr="006A6F70">
        <w:rPr>
          <w:rFonts w:ascii="Arial" w:hAnsi="Arial" w:cs="Arial"/>
          <w:sz w:val="14"/>
          <w:szCs w:val="14"/>
        </w:rPr>
        <w:t xml:space="preserve"> </w:t>
      </w:r>
      <w:r w:rsidR="00884B5D" w:rsidRPr="006A6F70">
        <w:rPr>
          <w:rFonts w:ascii="Arial" w:hAnsi="Arial" w:cs="Arial"/>
          <w:sz w:val="14"/>
          <w:szCs w:val="14"/>
        </w:rPr>
        <w:t>Lei nº 9</w:t>
      </w:r>
      <w:r w:rsidR="00884B5D">
        <w:rPr>
          <w:rFonts w:ascii="Arial" w:hAnsi="Arial" w:cs="Arial"/>
          <w:sz w:val="14"/>
          <w:szCs w:val="14"/>
        </w:rPr>
        <w:t>.</w:t>
      </w:r>
      <w:r w:rsidR="00884B5D" w:rsidRPr="006A6F70">
        <w:rPr>
          <w:rFonts w:ascii="Arial" w:hAnsi="Arial" w:cs="Arial"/>
          <w:sz w:val="14"/>
          <w:szCs w:val="14"/>
        </w:rPr>
        <w:t>492/1997: “Art. 17. Permanecerão no Tabelionato, à disposição do Juízo respectivo, os títulos ou documentos de dívida cujo protesto for judicialmente sustado. § 1º O título do documento de dívida cujo protesto tiver sido sustado judicialmente só poderá ser pago, protestado ou retirado com autorização judicial.</w:t>
      </w:r>
      <w:r w:rsidR="00884B5D">
        <w:rPr>
          <w:rFonts w:ascii="Arial" w:hAnsi="Arial" w:cs="Arial"/>
          <w:sz w:val="14"/>
          <w:szCs w:val="14"/>
        </w:rPr>
        <w:t xml:space="preserve"> </w:t>
      </w:r>
      <w:r w:rsidR="00884B5D" w:rsidRPr="006A6F70">
        <w:rPr>
          <w:rFonts w:ascii="Arial" w:hAnsi="Arial" w:cs="Arial"/>
          <w:sz w:val="14"/>
          <w:szCs w:val="14"/>
        </w:rPr>
        <w:t>[...] § 3º Tornada definitiva a ordem de sustação, o título ou o documento de dívida será encaminhado ao Juízo respectivo, quando não constar determinação expressa a qual das partes o mesmo deverá ser entregue, ou se decorridos trinta dias sem que a parte autorizada tenha comparecido no Tabelionato para retirá-lo.”</w:t>
      </w:r>
      <w:r w:rsidR="00884B5D">
        <w:rPr>
          <w:rFonts w:ascii="Arial" w:hAnsi="Arial" w:cs="Arial"/>
          <w:sz w:val="14"/>
          <w:szCs w:val="14"/>
        </w:rPr>
        <w:t>.</w:t>
      </w:r>
    </w:p>
  </w:footnote>
  <w:footnote w:id="7">
    <w:p w14:paraId="4DF7921F" w14:textId="5945421D" w:rsidR="00CF5B52" w:rsidRPr="004A53A8" w:rsidRDefault="00CF5B52" w:rsidP="00210CF3">
      <w:pPr>
        <w:spacing w:after="0" w:line="240" w:lineRule="auto"/>
        <w:jc w:val="both"/>
        <w:rPr>
          <w:rFonts w:ascii="Arial" w:hAnsi="Arial" w:cs="Arial"/>
          <w:sz w:val="20"/>
        </w:rPr>
      </w:pPr>
      <w:r w:rsidRPr="004A53A8">
        <w:rPr>
          <w:rStyle w:val="Refdenotaderodap"/>
          <w:rFonts w:ascii="Arial" w:hAnsi="Arial" w:cs="Arial"/>
          <w:sz w:val="14"/>
          <w:szCs w:val="16"/>
        </w:rPr>
        <w:footnoteRef/>
      </w:r>
      <w:r w:rsidRPr="004A53A8">
        <w:rPr>
          <w:rFonts w:ascii="Arial" w:hAnsi="Arial" w:cs="Arial"/>
          <w:sz w:val="14"/>
          <w:szCs w:val="16"/>
        </w:rPr>
        <w:t xml:space="preserve"> </w:t>
      </w:r>
      <w:r w:rsidR="00884B5D" w:rsidRPr="004A53A8">
        <w:rPr>
          <w:rFonts w:ascii="Arial" w:hAnsi="Arial" w:cs="Arial"/>
          <w:sz w:val="14"/>
          <w:szCs w:val="16"/>
        </w:rPr>
        <w:t xml:space="preserve">Lei </w:t>
      </w:r>
      <w:r w:rsidR="00884B5D" w:rsidRPr="006A6F70">
        <w:rPr>
          <w:rFonts w:ascii="Arial" w:hAnsi="Arial" w:cs="Arial"/>
          <w:sz w:val="14"/>
          <w:szCs w:val="14"/>
        </w:rPr>
        <w:t>nº 9</w:t>
      </w:r>
      <w:r w:rsidR="00884B5D">
        <w:rPr>
          <w:rFonts w:ascii="Arial" w:hAnsi="Arial" w:cs="Arial"/>
          <w:sz w:val="14"/>
          <w:szCs w:val="14"/>
        </w:rPr>
        <w:t>.</w:t>
      </w:r>
      <w:r w:rsidR="00884B5D" w:rsidRPr="006A6F70">
        <w:rPr>
          <w:rFonts w:ascii="Arial" w:hAnsi="Arial" w:cs="Arial"/>
          <w:sz w:val="14"/>
          <w:szCs w:val="14"/>
        </w:rPr>
        <w:t>492/1997</w:t>
      </w:r>
      <w:r w:rsidR="00884B5D" w:rsidRPr="004A53A8">
        <w:rPr>
          <w:rFonts w:ascii="Arial" w:hAnsi="Arial" w:cs="Arial"/>
          <w:sz w:val="14"/>
          <w:szCs w:val="16"/>
        </w:rPr>
        <w:t>:</w:t>
      </w:r>
      <w:r w:rsidR="00884B5D" w:rsidRPr="004A53A8">
        <w:rPr>
          <w:rFonts w:ascii="Arial" w:hAnsi="Arial" w:cs="Arial"/>
          <w:color w:val="000000"/>
          <w:sz w:val="14"/>
          <w:szCs w:val="16"/>
        </w:rPr>
        <w:t xml:space="preserve"> “</w:t>
      </w:r>
      <w:r w:rsidR="00884B5D" w:rsidRPr="00CF5B52">
        <w:rPr>
          <w:rFonts w:ascii="Arial" w:hAnsi="Arial" w:cs="Arial"/>
          <w:color w:val="000000"/>
          <w:sz w:val="14"/>
          <w:szCs w:val="16"/>
        </w:rPr>
        <w:t>Art. 26. O cancelamento do registro do protesto será solicitado diretamente no Tabelionato de Protesto de Títulos, por qualquer interessado, mediante apresentação do documento protestado, cuja cópia ficará arquivada.</w:t>
      </w:r>
      <w:r w:rsidR="00884B5D">
        <w:rPr>
          <w:rFonts w:ascii="Arial" w:hAnsi="Arial" w:cs="Arial"/>
          <w:color w:val="000000"/>
          <w:sz w:val="14"/>
          <w:szCs w:val="16"/>
        </w:rPr>
        <w:t xml:space="preserve"> [...] </w:t>
      </w:r>
      <w:r w:rsidR="00884B5D" w:rsidRPr="00CF5B52">
        <w:rPr>
          <w:rFonts w:ascii="Arial" w:hAnsi="Arial" w:cs="Arial"/>
          <w:color w:val="000000"/>
          <w:sz w:val="14"/>
          <w:szCs w:val="16"/>
        </w:rPr>
        <w:t>§ 3º O cancelamento do registro do protesto, se fundado em outro motivo que não no pagamento do título ou documento de dívida, será efetivado por determinação judicial, pagos os emolumentos devidos ao Tabelião.</w:t>
      </w:r>
      <w:r w:rsidR="00884B5D" w:rsidRPr="004A53A8">
        <w:rPr>
          <w:rFonts w:ascii="Arial" w:hAnsi="Arial" w:cs="Arial"/>
          <w:sz w:val="14"/>
          <w:szCs w:val="16"/>
        </w:rPr>
        <w:t>”</w:t>
      </w:r>
      <w:r w:rsidR="00884B5D">
        <w:rPr>
          <w:rFonts w:ascii="Arial" w:hAnsi="Arial" w:cs="Arial"/>
          <w:sz w:val="14"/>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46"/>
    <w:rsid w:val="00075A58"/>
    <w:rsid w:val="000B1AD8"/>
    <w:rsid w:val="000E7E0F"/>
    <w:rsid w:val="00193946"/>
    <w:rsid w:val="001D248D"/>
    <w:rsid w:val="00210CF3"/>
    <w:rsid w:val="003A1759"/>
    <w:rsid w:val="004D1B1B"/>
    <w:rsid w:val="00557090"/>
    <w:rsid w:val="005C4114"/>
    <w:rsid w:val="00656170"/>
    <w:rsid w:val="00692459"/>
    <w:rsid w:val="006A6F70"/>
    <w:rsid w:val="006D1644"/>
    <w:rsid w:val="00884B5D"/>
    <w:rsid w:val="00916750"/>
    <w:rsid w:val="00A62795"/>
    <w:rsid w:val="00AD5246"/>
    <w:rsid w:val="00BA1B1E"/>
    <w:rsid w:val="00BC137E"/>
    <w:rsid w:val="00C27C5F"/>
    <w:rsid w:val="00CD4A3D"/>
    <w:rsid w:val="00CF5B52"/>
    <w:rsid w:val="00EB613A"/>
    <w:rsid w:val="00FC7BE6"/>
    <w:rsid w:val="4120DA3A"/>
    <w:rsid w:val="7E5507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5CF8"/>
  <w15:chartTrackingRefBased/>
  <w15:docId w15:val="{855750E9-5B9C-4485-8322-8E9DA80A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AD524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D5246"/>
    <w:rPr>
      <w:sz w:val="20"/>
      <w:szCs w:val="20"/>
    </w:rPr>
  </w:style>
  <w:style w:type="character" w:styleId="Refdenotaderodap">
    <w:name w:val="footnote reference"/>
    <w:basedOn w:val="Fontepargpadro"/>
    <w:uiPriority w:val="99"/>
    <w:semiHidden/>
    <w:unhideWhenUsed/>
    <w:rsid w:val="00AD5246"/>
    <w:rPr>
      <w:vertAlign w:val="superscript"/>
    </w:rPr>
  </w:style>
  <w:style w:type="paragraph" w:styleId="NormalWeb">
    <w:name w:val="Normal (Web)"/>
    <w:basedOn w:val="Normal"/>
    <w:uiPriority w:val="99"/>
    <w:unhideWhenUsed/>
    <w:rsid w:val="006561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56170"/>
    <w:rPr>
      <w:color w:val="0000FF"/>
      <w:u w:val="single"/>
    </w:rPr>
  </w:style>
  <w:style w:type="paragraph" w:styleId="Textodebalo">
    <w:name w:val="Balloon Text"/>
    <w:basedOn w:val="Normal"/>
    <w:link w:val="TextodebaloChar"/>
    <w:uiPriority w:val="99"/>
    <w:semiHidden/>
    <w:unhideWhenUsed/>
    <w:rsid w:val="0055709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57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89827">
      <w:bodyDiv w:val="1"/>
      <w:marLeft w:val="0"/>
      <w:marRight w:val="0"/>
      <w:marTop w:val="0"/>
      <w:marBottom w:val="0"/>
      <w:divBdr>
        <w:top w:val="none" w:sz="0" w:space="0" w:color="auto"/>
        <w:left w:val="none" w:sz="0" w:space="0" w:color="auto"/>
        <w:bottom w:val="none" w:sz="0" w:space="0" w:color="auto"/>
        <w:right w:val="none" w:sz="0" w:space="0" w:color="auto"/>
      </w:divBdr>
    </w:div>
    <w:div w:id="1148670082">
      <w:bodyDiv w:val="1"/>
      <w:marLeft w:val="0"/>
      <w:marRight w:val="0"/>
      <w:marTop w:val="0"/>
      <w:marBottom w:val="0"/>
      <w:divBdr>
        <w:top w:val="none" w:sz="0" w:space="0" w:color="auto"/>
        <w:left w:val="none" w:sz="0" w:space="0" w:color="auto"/>
        <w:bottom w:val="none" w:sz="0" w:space="0" w:color="auto"/>
        <w:right w:val="none" w:sz="0" w:space="0" w:color="auto"/>
      </w:divBdr>
    </w:div>
    <w:div w:id="1784226849">
      <w:bodyDiv w:val="1"/>
      <w:marLeft w:val="0"/>
      <w:marRight w:val="0"/>
      <w:marTop w:val="0"/>
      <w:marBottom w:val="0"/>
      <w:divBdr>
        <w:top w:val="none" w:sz="0" w:space="0" w:color="auto"/>
        <w:left w:val="none" w:sz="0" w:space="0" w:color="auto"/>
        <w:bottom w:val="none" w:sz="0" w:space="0" w:color="auto"/>
        <w:right w:val="none" w:sz="0" w:space="0" w:color="auto"/>
      </w:divBdr>
      <w:divsChild>
        <w:div w:id="1038814882">
          <w:marLeft w:val="0"/>
          <w:marRight w:val="0"/>
          <w:marTop w:val="0"/>
          <w:marBottom w:val="0"/>
          <w:divBdr>
            <w:top w:val="none" w:sz="0" w:space="0" w:color="auto"/>
            <w:left w:val="none" w:sz="0" w:space="0" w:color="auto"/>
            <w:bottom w:val="none" w:sz="0" w:space="0" w:color="auto"/>
            <w:right w:val="none" w:sz="0" w:space="0" w:color="auto"/>
          </w:divBdr>
        </w:div>
        <w:div w:id="1688870613">
          <w:marLeft w:val="0"/>
          <w:marRight w:val="0"/>
          <w:marTop w:val="0"/>
          <w:marBottom w:val="0"/>
          <w:divBdr>
            <w:top w:val="none" w:sz="0" w:space="0" w:color="auto"/>
            <w:left w:val="none" w:sz="0" w:space="0" w:color="auto"/>
            <w:bottom w:val="none" w:sz="0" w:space="0" w:color="auto"/>
            <w:right w:val="none" w:sz="0" w:space="0" w:color="auto"/>
          </w:divBdr>
        </w:div>
        <w:div w:id="1953710654">
          <w:marLeft w:val="0"/>
          <w:marRight w:val="0"/>
          <w:marTop w:val="0"/>
          <w:marBottom w:val="0"/>
          <w:divBdr>
            <w:top w:val="none" w:sz="0" w:space="0" w:color="auto"/>
            <w:left w:val="none" w:sz="0" w:space="0" w:color="auto"/>
            <w:bottom w:val="none" w:sz="0" w:space="0" w:color="auto"/>
            <w:right w:val="none" w:sz="0" w:space="0" w:color="auto"/>
          </w:divBdr>
        </w:div>
        <w:div w:id="1720206614">
          <w:marLeft w:val="0"/>
          <w:marRight w:val="0"/>
          <w:marTop w:val="0"/>
          <w:marBottom w:val="0"/>
          <w:divBdr>
            <w:top w:val="none" w:sz="0" w:space="0" w:color="auto"/>
            <w:left w:val="none" w:sz="0" w:space="0" w:color="auto"/>
            <w:bottom w:val="none" w:sz="0" w:space="0" w:color="auto"/>
            <w:right w:val="none" w:sz="0" w:space="0" w:color="auto"/>
          </w:divBdr>
        </w:div>
        <w:div w:id="1999385495">
          <w:marLeft w:val="0"/>
          <w:marRight w:val="0"/>
          <w:marTop w:val="0"/>
          <w:marBottom w:val="0"/>
          <w:divBdr>
            <w:top w:val="none" w:sz="0" w:space="0" w:color="auto"/>
            <w:left w:val="none" w:sz="0" w:space="0" w:color="auto"/>
            <w:bottom w:val="none" w:sz="0" w:space="0" w:color="auto"/>
            <w:right w:val="none" w:sz="0" w:space="0" w:color="auto"/>
          </w:divBdr>
        </w:div>
        <w:div w:id="1206479659">
          <w:marLeft w:val="0"/>
          <w:marRight w:val="0"/>
          <w:marTop w:val="0"/>
          <w:marBottom w:val="0"/>
          <w:divBdr>
            <w:top w:val="none" w:sz="0" w:space="0" w:color="auto"/>
            <w:left w:val="none" w:sz="0" w:space="0" w:color="auto"/>
            <w:bottom w:val="none" w:sz="0" w:space="0" w:color="auto"/>
            <w:right w:val="none" w:sz="0" w:space="0" w:color="auto"/>
          </w:divBdr>
        </w:div>
        <w:div w:id="1756055634">
          <w:marLeft w:val="0"/>
          <w:marRight w:val="0"/>
          <w:marTop w:val="0"/>
          <w:marBottom w:val="0"/>
          <w:divBdr>
            <w:top w:val="none" w:sz="0" w:space="0" w:color="auto"/>
            <w:left w:val="none" w:sz="0" w:space="0" w:color="auto"/>
            <w:bottom w:val="none" w:sz="0" w:space="0" w:color="auto"/>
            <w:right w:val="none" w:sz="0" w:space="0" w:color="auto"/>
          </w:divBdr>
        </w:div>
        <w:div w:id="242763848">
          <w:marLeft w:val="0"/>
          <w:marRight w:val="0"/>
          <w:marTop w:val="0"/>
          <w:marBottom w:val="0"/>
          <w:divBdr>
            <w:top w:val="none" w:sz="0" w:space="0" w:color="auto"/>
            <w:left w:val="none" w:sz="0" w:space="0" w:color="auto"/>
            <w:bottom w:val="none" w:sz="0" w:space="0" w:color="auto"/>
            <w:right w:val="none" w:sz="0" w:space="0" w:color="auto"/>
          </w:divBdr>
        </w:div>
        <w:div w:id="224416085">
          <w:marLeft w:val="0"/>
          <w:marRight w:val="0"/>
          <w:marTop w:val="0"/>
          <w:marBottom w:val="0"/>
          <w:divBdr>
            <w:top w:val="none" w:sz="0" w:space="0" w:color="auto"/>
            <w:left w:val="none" w:sz="0" w:space="0" w:color="auto"/>
            <w:bottom w:val="none" w:sz="0" w:space="0" w:color="auto"/>
            <w:right w:val="none" w:sz="0" w:space="0" w:color="auto"/>
          </w:divBdr>
        </w:div>
        <w:div w:id="28117861">
          <w:marLeft w:val="0"/>
          <w:marRight w:val="0"/>
          <w:marTop w:val="0"/>
          <w:marBottom w:val="0"/>
          <w:divBdr>
            <w:top w:val="none" w:sz="0" w:space="0" w:color="auto"/>
            <w:left w:val="none" w:sz="0" w:space="0" w:color="auto"/>
            <w:bottom w:val="none" w:sz="0" w:space="0" w:color="auto"/>
            <w:right w:val="none" w:sz="0" w:space="0" w:color="auto"/>
          </w:divBdr>
          <w:divsChild>
            <w:div w:id="1370036058">
              <w:marLeft w:val="0"/>
              <w:marRight w:val="0"/>
              <w:marTop w:val="0"/>
              <w:marBottom w:val="0"/>
              <w:divBdr>
                <w:top w:val="none" w:sz="0" w:space="0" w:color="auto"/>
                <w:left w:val="none" w:sz="0" w:space="0" w:color="auto"/>
                <w:bottom w:val="none" w:sz="0" w:space="0" w:color="auto"/>
                <w:right w:val="none" w:sz="0" w:space="0" w:color="auto"/>
              </w:divBdr>
            </w:div>
            <w:div w:id="1779596103">
              <w:marLeft w:val="0"/>
              <w:marRight w:val="0"/>
              <w:marTop w:val="0"/>
              <w:marBottom w:val="0"/>
              <w:divBdr>
                <w:top w:val="none" w:sz="0" w:space="0" w:color="auto"/>
                <w:left w:val="none" w:sz="0" w:space="0" w:color="auto"/>
                <w:bottom w:val="none" w:sz="0" w:space="0" w:color="auto"/>
                <w:right w:val="none" w:sz="0" w:space="0" w:color="auto"/>
              </w:divBdr>
            </w:div>
            <w:div w:id="150950162">
              <w:marLeft w:val="0"/>
              <w:marRight w:val="0"/>
              <w:marTop w:val="0"/>
              <w:marBottom w:val="0"/>
              <w:divBdr>
                <w:top w:val="none" w:sz="0" w:space="0" w:color="auto"/>
                <w:left w:val="none" w:sz="0" w:space="0" w:color="auto"/>
                <w:bottom w:val="none" w:sz="0" w:space="0" w:color="auto"/>
                <w:right w:val="none" w:sz="0" w:space="0" w:color="auto"/>
              </w:divBdr>
            </w:div>
            <w:div w:id="1331986148">
              <w:marLeft w:val="0"/>
              <w:marRight w:val="0"/>
              <w:marTop w:val="0"/>
              <w:marBottom w:val="0"/>
              <w:divBdr>
                <w:top w:val="none" w:sz="0" w:space="0" w:color="auto"/>
                <w:left w:val="none" w:sz="0" w:space="0" w:color="auto"/>
                <w:bottom w:val="none" w:sz="0" w:space="0" w:color="auto"/>
                <w:right w:val="none" w:sz="0" w:space="0" w:color="auto"/>
              </w:divBdr>
            </w:div>
            <w:div w:id="489056824">
              <w:marLeft w:val="0"/>
              <w:marRight w:val="0"/>
              <w:marTop w:val="0"/>
              <w:marBottom w:val="0"/>
              <w:divBdr>
                <w:top w:val="none" w:sz="0" w:space="0" w:color="auto"/>
                <w:left w:val="none" w:sz="0" w:space="0" w:color="auto"/>
                <w:bottom w:val="none" w:sz="0" w:space="0" w:color="auto"/>
                <w:right w:val="none" w:sz="0" w:space="0" w:color="auto"/>
              </w:divBdr>
            </w:div>
            <w:div w:id="2136361773">
              <w:marLeft w:val="0"/>
              <w:marRight w:val="0"/>
              <w:marTop w:val="0"/>
              <w:marBottom w:val="0"/>
              <w:divBdr>
                <w:top w:val="none" w:sz="0" w:space="0" w:color="auto"/>
                <w:left w:val="none" w:sz="0" w:space="0" w:color="auto"/>
                <w:bottom w:val="none" w:sz="0" w:space="0" w:color="auto"/>
                <w:right w:val="none" w:sz="0" w:space="0" w:color="auto"/>
              </w:divBdr>
            </w:div>
            <w:div w:id="379130624">
              <w:marLeft w:val="0"/>
              <w:marRight w:val="0"/>
              <w:marTop w:val="0"/>
              <w:marBottom w:val="0"/>
              <w:divBdr>
                <w:top w:val="none" w:sz="0" w:space="0" w:color="auto"/>
                <w:left w:val="none" w:sz="0" w:space="0" w:color="auto"/>
                <w:bottom w:val="none" w:sz="0" w:space="0" w:color="auto"/>
                <w:right w:val="none" w:sz="0" w:space="0" w:color="auto"/>
              </w:divBdr>
            </w:div>
          </w:divsChild>
        </w:div>
        <w:div w:id="74646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D19CC-3A95-488D-AC22-DBC21C051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A698A-0ABC-4025-BDDD-DD6B55D8B7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12D62B-6EB6-4C77-8D52-E16B287D6351}">
  <ds:schemaRefs>
    <ds:schemaRef ds:uri="http://schemas.microsoft.com/sharepoint/v3/contenttype/forms"/>
  </ds:schemaRefs>
</ds:datastoreItem>
</file>

<file path=customXml/itemProps4.xml><?xml version="1.0" encoding="utf-8"?>
<ds:datastoreItem xmlns:ds="http://schemas.openxmlformats.org/officeDocument/2006/customXml" ds:itemID="{59D41B34-EE65-4E28-95AB-15FFA4EA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296</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05577983290@tjpr.jus.br</dc:creator>
  <cp:keywords/>
  <dc:description/>
  <cp:lastModifiedBy>Rocela Popp Rosa Scholles</cp:lastModifiedBy>
  <cp:revision>17</cp:revision>
  <dcterms:created xsi:type="dcterms:W3CDTF">2021-11-03T16:58:00Z</dcterms:created>
  <dcterms:modified xsi:type="dcterms:W3CDTF">2023-11-14T16:40:00Z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