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B7" w:rsidRDefault="00F94670" w:rsidP="00FD49B7">
      <w:pPr>
        <w:jc w:val="center"/>
        <w:rPr>
          <w:rFonts w:ascii="Arial" w:hAnsi="Arial" w:cs="Arial"/>
          <w:b/>
          <w:u w:val="single"/>
        </w:rPr>
      </w:pPr>
      <w:r w:rsidRPr="00E0054A">
        <w:rPr>
          <w:rFonts w:ascii="Arial" w:hAnsi="Arial" w:cs="Arial"/>
          <w:b/>
          <w:u w:val="single"/>
        </w:rPr>
        <w:t>RELAÇÃO DE DOCUMENTOS</w:t>
      </w:r>
    </w:p>
    <w:p w:rsidR="00E0054A" w:rsidRPr="00E0054A" w:rsidRDefault="00E0054A" w:rsidP="00FD49B7">
      <w:pPr>
        <w:jc w:val="center"/>
        <w:rPr>
          <w:rFonts w:ascii="Arial" w:hAnsi="Arial" w:cs="Arial"/>
          <w:b/>
        </w:rPr>
      </w:pPr>
      <w:r w:rsidRPr="00E0054A">
        <w:rPr>
          <w:rFonts w:ascii="Arial" w:hAnsi="Arial" w:cs="Arial"/>
          <w:b/>
        </w:rPr>
        <w:t>Juizado Especial da Fazenda Pública</w:t>
      </w:r>
    </w:p>
    <w:p w:rsidR="00FD49B7" w:rsidRPr="00E0054A" w:rsidRDefault="00FD49B7" w:rsidP="00FD49B7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  <w:r w:rsidRPr="00E0054A">
        <w:rPr>
          <w:rFonts w:ascii="Arial" w:hAnsi="Arial" w:cs="Arial"/>
          <w:b/>
        </w:rPr>
        <w:t>1. DOCUMENTOS DO AUTOR</w:t>
      </w:r>
    </w:p>
    <w:p w:rsidR="00F94670" w:rsidRPr="00E0054A" w:rsidRDefault="00F94670" w:rsidP="00F94670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a) RG</w:t>
      </w:r>
    </w:p>
    <w:p w:rsidR="00F94670" w:rsidRPr="00E0054A" w:rsidRDefault="00F94670" w:rsidP="00F94670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b) CPF</w:t>
      </w:r>
    </w:p>
    <w:p w:rsidR="00F94670" w:rsidRPr="00E0054A" w:rsidRDefault="00F94670" w:rsidP="00F94670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c) Comprovante de Residência em seu nome, ou Título de Eleitor comprovando Domicílio Eleitoral</w:t>
      </w:r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  <w:r w:rsidRPr="00E0054A">
        <w:rPr>
          <w:rFonts w:ascii="Arial" w:hAnsi="Arial" w:cs="Arial"/>
          <w:b/>
        </w:rPr>
        <w:t>2. INFORMAÇÕES DO RÉU</w:t>
      </w:r>
    </w:p>
    <w:p w:rsidR="00F94670" w:rsidRPr="00E0054A" w:rsidRDefault="00F94670" w:rsidP="00F94670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a) Nome Completo (Se Pessoa Jurídica, o Nome Empresarial correto)</w:t>
      </w:r>
    </w:p>
    <w:p w:rsidR="00F94670" w:rsidRPr="00E0054A" w:rsidRDefault="00F94670" w:rsidP="00F94670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b) Endereço</w:t>
      </w:r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  <w:r w:rsidRPr="00E0054A">
        <w:rPr>
          <w:rFonts w:ascii="Arial" w:hAnsi="Arial" w:cs="Arial"/>
          <w:b/>
        </w:rPr>
        <w:t>3. DOCUMENTOS SOBRE OS FATOS (A DEPENDER DO TIPO DE PROCESSO)</w:t>
      </w:r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</w:p>
    <w:p w:rsidR="00F94670" w:rsidRPr="00E0054A" w:rsidRDefault="00F94670" w:rsidP="008D4862">
      <w:pPr>
        <w:ind w:left="567"/>
        <w:jc w:val="both"/>
        <w:rPr>
          <w:rFonts w:ascii="Arial" w:hAnsi="Arial" w:cs="Arial"/>
          <w:u w:val="single"/>
        </w:rPr>
      </w:pPr>
      <w:r w:rsidRPr="00E0054A">
        <w:rPr>
          <w:rFonts w:ascii="Arial" w:hAnsi="Arial" w:cs="Arial"/>
          <w:u w:val="single"/>
        </w:rPr>
        <w:t>3.1. Transferência de Veículo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a) Documento do Veículo;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b) Prova Documental da Venda do Veículo;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c) Consulta Débitos do Veículo (</w:t>
      </w:r>
      <w:r w:rsidRPr="00E0054A">
        <w:rPr>
          <w:rFonts w:ascii="Arial" w:hAnsi="Arial" w:cs="Arial"/>
          <w:i/>
        </w:rPr>
        <w:t xml:space="preserve">emitida no </w:t>
      </w:r>
      <w:r w:rsidR="008D4862" w:rsidRPr="00E0054A">
        <w:rPr>
          <w:rFonts w:ascii="Arial" w:hAnsi="Arial" w:cs="Arial"/>
          <w:i/>
        </w:rPr>
        <w:t>site do DETRAN</w:t>
      </w:r>
      <w:r w:rsidRPr="00E0054A">
        <w:rPr>
          <w:rFonts w:ascii="Arial" w:hAnsi="Arial" w:cs="Arial"/>
        </w:rPr>
        <w:t>)</w:t>
      </w:r>
      <w:r w:rsidR="008D4862" w:rsidRPr="00E0054A">
        <w:rPr>
          <w:rFonts w:ascii="Arial" w:hAnsi="Arial" w:cs="Arial"/>
        </w:rPr>
        <w:t>.</w:t>
      </w:r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</w:p>
    <w:p w:rsidR="00F94670" w:rsidRPr="00E0054A" w:rsidRDefault="00F94670" w:rsidP="008D4862">
      <w:pPr>
        <w:ind w:left="567"/>
        <w:jc w:val="both"/>
        <w:rPr>
          <w:rFonts w:ascii="Arial" w:hAnsi="Arial" w:cs="Arial"/>
          <w:u w:val="single"/>
        </w:rPr>
      </w:pPr>
      <w:r w:rsidRPr="00E0054A">
        <w:rPr>
          <w:rFonts w:ascii="Arial" w:hAnsi="Arial" w:cs="Arial"/>
          <w:u w:val="single"/>
        </w:rPr>
        <w:t>3.2. Infrações de Trânsito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a) Consulta da Pontuação da CNH (</w:t>
      </w:r>
      <w:r w:rsidRPr="00E0054A">
        <w:rPr>
          <w:rFonts w:ascii="Arial" w:hAnsi="Arial" w:cs="Arial"/>
          <w:i/>
        </w:rPr>
        <w:t>emitida no</w:t>
      </w:r>
      <w:r w:rsidR="008D4862" w:rsidRPr="00E0054A">
        <w:rPr>
          <w:rFonts w:ascii="Arial" w:hAnsi="Arial" w:cs="Arial"/>
          <w:i/>
        </w:rPr>
        <w:t xml:space="preserve"> site do</w:t>
      </w:r>
      <w:r w:rsidRPr="00E0054A">
        <w:rPr>
          <w:rFonts w:ascii="Arial" w:hAnsi="Arial" w:cs="Arial"/>
          <w:i/>
        </w:rPr>
        <w:t xml:space="preserve"> DETRAN</w:t>
      </w:r>
      <w:r w:rsidRPr="00E0054A">
        <w:rPr>
          <w:rFonts w:ascii="Arial" w:hAnsi="Arial" w:cs="Arial"/>
        </w:rPr>
        <w:t>)</w:t>
      </w:r>
      <w:r w:rsidR="008D4862" w:rsidRPr="00E0054A">
        <w:rPr>
          <w:rFonts w:ascii="Arial" w:hAnsi="Arial" w:cs="Arial"/>
        </w:rPr>
        <w:t>;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b) Notificações de Autuação / Imposição das Penalidades</w:t>
      </w:r>
      <w:r w:rsidR="008D4862" w:rsidRPr="00E0054A">
        <w:rPr>
          <w:rFonts w:ascii="Arial" w:hAnsi="Arial" w:cs="Arial"/>
        </w:rPr>
        <w:t>.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</w:p>
    <w:p w:rsidR="00F94670" w:rsidRPr="00E0054A" w:rsidRDefault="00F94670" w:rsidP="008D4862">
      <w:pPr>
        <w:ind w:left="567"/>
        <w:jc w:val="both"/>
        <w:rPr>
          <w:rFonts w:ascii="Arial" w:hAnsi="Arial" w:cs="Arial"/>
          <w:u w:val="single"/>
        </w:rPr>
      </w:pPr>
      <w:r w:rsidRPr="00E0054A">
        <w:rPr>
          <w:rFonts w:ascii="Arial" w:hAnsi="Arial" w:cs="Arial"/>
          <w:u w:val="single"/>
        </w:rPr>
        <w:t>3.3. Medicamentos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a) Receita Médica;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b) Orçamento do Custo do Medicamento;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c) Comprovante de Renda, de modo a comprovar a impossibilidade de custeio do Medicamento;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d) Relatório Médico (</w:t>
      </w:r>
      <w:r w:rsidRPr="00E0054A">
        <w:rPr>
          <w:rFonts w:ascii="Arial" w:hAnsi="Arial" w:cs="Arial"/>
          <w:i/>
        </w:rPr>
        <w:t xml:space="preserve">conforme </w:t>
      </w:r>
      <w:r w:rsidR="008D4862" w:rsidRPr="00E0054A">
        <w:rPr>
          <w:rFonts w:ascii="Arial" w:hAnsi="Arial" w:cs="Arial"/>
          <w:i/>
        </w:rPr>
        <w:t>Modelo Anexo</w:t>
      </w:r>
      <w:r w:rsidR="008D4862" w:rsidRPr="00E0054A">
        <w:rPr>
          <w:rFonts w:ascii="Arial" w:hAnsi="Arial" w:cs="Arial"/>
        </w:rPr>
        <w:t>).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</w:p>
    <w:p w:rsidR="00F94670" w:rsidRPr="00E0054A" w:rsidRDefault="00F94670" w:rsidP="008D4862">
      <w:pPr>
        <w:ind w:left="567"/>
        <w:jc w:val="both"/>
        <w:rPr>
          <w:rFonts w:ascii="Arial" w:hAnsi="Arial" w:cs="Arial"/>
          <w:u w:val="single"/>
        </w:rPr>
      </w:pPr>
      <w:r w:rsidRPr="00E0054A">
        <w:rPr>
          <w:rFonts w:ascii="Arial" w:hAnsi="Arial" w:cs="Arial"/>
          <w:u w:val="single"/>
        </w:rPr>
        <w:t>3.4. Honorários de Defensor Dativo</w:t>
      </w:r>
    </w:p>
    <w:p w:rsidR="00F94670" w:rsidRPr="00E0054A" w:rsidRDefault="008D4862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a) Certidão emitida pela Vara Judicial em atenção ao artigo 12 da Lei 18.664/2015.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</w:p>
    <w:p w:rsidR="00F94670" w:rsidRPr="00E0054A" w:rsidRDefault="00F94670" w:rsidP="008D4862">
      <w:pPr>
        <w:ind w:left="567"/>
        <w:jc w:val="both"/>
        <w:rPr>
          <w:rFonts w:ascii="Arial" w:hAnsi="Arial" w:cs="Arial"/>
          <w:u w:val="single"/>
        </w:rPr>
      </w:pPr>
      <w:r w:rsidRPr="00E0054A">
        <w:rPr>
          <w:rFonts w:ascii="Arial" w:hAnsi="Arial" w:cs="Arial"/>
          <w:u w:val="single"/>
        </w:rPr>
        <w:t>3.5. Indenização</w:t>
      </w:r>
    </w:p>
    <w:p w:rsidR="00F94670" w:rsidRPr="00E0054A" w:rsidRDefault="008D4862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a) Prova dos Prejuízos;</w:t>
      </w:r>
    </w:p>
    <w:p w:rsidR="00F94670" w:rsidRPr="00E0054A" w:rsidRDefault="00F94670" w:rsidP="008D4862">
      <w:pPr>
        <w:ind w:left="567"/>
        <w:jc w:val="both"/>
        <w:rPr>
          <w:rFonts w:ascii="Arial" w:hAnsi="Arial" w:cs="Arial"/>
        </w:rPr>
      </w:pPr>
    </w:p>
    <w:p w:rsidR="00F94670" w:rsidRPr="00E0054A" w:rsidRDefault="00F94670" w:rsidP="008D4862">
      <w:pPr>
        <w:ind w:left="567"/>
        <w:jc w:val="both"/>
        <w:rPr>
          <w:rFonts w:ascii="Arial" w:hAnsi="Arial" w:cs="Arial"/>
          <w:u w:val="single"/>
        </w:rPr>
      </w:pPr>
      <w:r w:rsidRPr="00E0054A">
        <w:rPr>
          <w:rFonts w:ascii="Arial" w:hAnsi="Arial" w:cs="Arial"/>
          <w:u w:val="single"/>
        </w:rPr>
        <w:t>3.6. Tributos em Geral</w:t>
      </w:r>
    </w:p>
    <w:p w:rsidR="008D4862" w:rsidRPr="00E0054A" w:rsidRDefault="008D4862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a) Cobrança do Tributo;</w:t>
      </w:r>
    </w:p>
    <w:p w:rsidR="008D4862" w:rsidRPr="00E0054A" w:rsidRDefault="008D4862" w:rsidP="008D4862">
      <w:pPr>
        <w:ind w:left="567"/>
        <w:jc w:val="both"/>
        <w:rPr>
          <w:rFonts w:ascii="Arial" w:hAnsi="Arial" w:cs="Arial"/>
        </w:rPr>
      </w:pPr>
      <w:r w:rsidRPr="00E0054A">
        <w:rPr>
          <w:rFonts w:ascii="Arial" w:hAnsi="Arial" w:cs="Arial"/>
        </w:rPr>
        <w:t>b) Comprovantes de Pagamento.</w:t>
      </w:r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</w:p>
    <w:p w:rsidR="00F94670" w:rsidRPr="00E0054A" w:rsidRDefault="00F94670" w:rsidP="00FD49B7">
      <w:pPr>
        <w:jc w:val="both"/>
        <w:rPr>
          <w:rFonts w:ascii="Arial" w:hAnsi="Arial" w:cs="Arial"/>
          <w:b/>
        </w:rPr>
      </w:pPr>
      <w:r w:rsidRPr="00E0054A">
        <w:rPr>
          <w:rFonts w:ascii="Arial" w:hAnsi="Arial" w:cs="Arial"/>
          <w:b/>
        </w:rPr>
        <w:t xml:space="preserve">*** Se invocado Direito Municipal ou Estadual, deve-se juntar a respectiva legislação, nos termos do art. 376 do Código de Processo Civil: </w:t>
      </w:r>
      <w:r w:rsidRPr="00E0054A">
        <w:rPr>
          <w:rFonts w:ascii="Arial" w:hAnsi="Arial" w:cs="Arial"/>
          <w:i/>
        </w:rPr>
        <w:t>“A parte que alegar direito municipal, estadual, estrangeiro ou consuetudinário provar-lhe-á o teor e a vigência, se assim o juiz determinar”.</w:t>
      </w:r>
    </w:p>
    <w:sectPr w:rsidR="00F94670" w:rsidRPr="00E00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BB" w:rsidRDefault="00E021BB">
      <w:r>
        <w:separator/>
      </w:r>
    </w:p>
  </w:endnote>
  <w:endnote w:type="continuationSeparator" w:id="0">
    <w:p w:rsidR="00E021BB" w:rsidRDefault="00E0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BB" w:rsidRDefault="00E021BB">
      <w:r>
        <w:separator/>
      </w:r>
    </w:p>
  </w:footnote>
  <w:footnote w:type="continuationSeparator" w:id="0">
    <w:p w:rsidR="00E021BB" w:rsidRDefault="00E0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3F"/>
    <w:rsid w:val="00015134"/>
    <w:rsid w:val="000338E3"/>
    <w:rsid w:val="00040248"/>
    <w:rsid w:val="00047FF6"/>
    <w:rsid w:val="00161C08"/>
    <w:rsid w:val="001F52C8"/>
    <w:rsid w:val="00217DD2"/>
    <w:rsid w:val="00291828"/>
    <w:rsid w:val="00337DCE"/>
    <w:rsid w:val="00361F31"/>
    <w:rsid w:val="003C3A93"/>
    <w:rsid w:val="003D1F2E"/>
    <w:rsid w:val="00431DDE"/>
    <w:rsid w:val="005176FC"/>
    <w:rsid w:val="0059533B"/>
    <w:rsid w:val="005A5AE5"/>
    <w:rsid w:val="006205B0"/>
    <w:rsid w:val="00646DC8"/>
    <w:rsid w:val="006B123F"/>
    <w:rsid w:val="0081057D"/>
    <w:rsid w:val="008D4862"/>
    <w:rsid w:val="009643A7"/>
    <w:rsid w:val="009E3023"/>
    <w:rsid w:val="00A2029A"/>
    <w:rsid w:val="00A4330C"/>
    <w:rsid w:val="00A86AA2"/>
    <w:rsid w:val="00AC3B7D"/>
    <w:rsid w:val="00AD4EEB"/>
    <w:rsid w:val="00AF2F34"/>
    <w:rsid w:val="00AF7255"/>
    <w:rsid w:val="00B71899"/>
    <w:rsid w:val="00B9495C"/>
    <w:rsid w:val="00BC3560"/>
    <w:rsid w:val="00BC5DE5"/>
    <w:rsid w:val="00BD227C"/>
    <w:rsid w:val="00C34CCB"/>
    <w:rsid w:val="00C40275"/>
    <w:rsid w:val="00D16061"/>
    <w:rsid w:val="00D946D4"/>
    <w:rsid w:val="00DC25D1"/>
    <w:rsid w:val="00DE334D"/>
    <w:rsid w:val="00DE5BBF"/>
    <w:rsid w:val="00E0054A"/>
    <w:rsid w:val="00E021BB"/>
    <w:rsid w:val="00E43560"/>
    <w:rsid w:val="00F36470"/>
    <w:rsid w:val="00F41A6C"/>
    <w:rsid w:val="00F523F1"/>
    <w:rsid w:val="00F94670"/>
    <w:rsid w:val="00FD49B7"/>
    <w:rsid w:val="00FD62A4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4643E"/>
  <w15:chartTrackingRefBased/>
  <w15:docId w15:val="{D2BC3EFB-5880-47E1-AD82-4645366B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37D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D49B7"/>
    <w:rPr>
      <w:color w:val="0000FF"/>
      <w:u w:val="single"/>
    </w:rPr>
  </w:style>
  <w:style w:type="paragraph" w:styleId="Cabealho">
    <w:name w:val="header"/>
    <w:basedOn w:val="Normal"/>
    <w:link w:val="CabealhoChar"/>
    <w:rsid w:val="00FD49B7"/>
    <w:pPr>
      <w:tabs>
        <w:tab w:val="center" w:pos="4419"/>
        <w:tab w:val="right" w:pos="8838"/>
      </w:tabs>
      <w:spacing w:line="380" w:lineRule="atLeast"/>
      <w:jc w:val="both"/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FD49B7"/>
    <w:rPr>
      <w:rFonts w:ascii="Arial" w:hAnsi="Arial"/>
      <w:sz w:val="24"/>
      <w:lang w:val="pt-BR" w:eastAsia="pt-BR" w:bidi="ar-SA"/>
    </w:rPr>
  </w:style>
  <w:style w:type="paragraph" w:styleId="NormalWeb">
    <w:name w:val="Normal (Web)"/>
    <w:basedOn w:val="Normal"/>
    <w:rsid w:val="00FD49B7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D16061"/>
    <w:rPr>
      <w:sz w:val="20"/>
      <w:szCs w:val="20"/>
    </w:rPr>
  </w:style>
  <w:style w:type="character" w:styleId="Refdenotaderodap">
    <w:name w:val="footnote reference"/>
    <w:basedOn w:val="Fontepargpadro"/>
    <w:semiHidden/>
    <w:rsid w:val="00D16061"/>
    <w:rPr>
      <w:vertAlign w:val="superscript"/>
    </w:rPr>
  </w:style>
  <w:style w:type="character" w:styleId="HiperlinkVisitado">
    <w:name w:val="FollowedHyperlink"/>
    <w:basedOn w:val="Fontepargpadro"/>
    <w:rsid w:val="00DC25D1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"/>
    <w:rsid w:val="003C3A93"/>
    <w:pPr>
      <w:ind w:firstLine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3C3A93"/>
    <w:rPr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4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DO 2º JUIZADO ESPECIAL CÍVEL DO FORO REGIONAL DE SÃO JOSÉ DOS PINHAIS, ESTADO DO PARANÁ</vt:lpstr>
    </vt:vector>
  </TitlesOfParts>
  <Company>TJPR</Company>
  <LinksUpToDate>false</LinksUpToDate>
  <CharactersWithSpaces>1389</CharactersWithSpaces>
  <SharedDoc>false</SharedDoc>
  <HLinks>
    <vt:vector size="6" baseType="variant"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https://portal.tjpr.jus.br/projudi/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DO 2º JUIZADO ESPECIAL CÍVEL DO FORO REGIONAL DE SÃO JOSÉ DOS PINHAIS, ESTADO DO PARANÁ</dc:title>
  <dc:subject/>
  <dc:creator>locp</dc:creator>
  <cp:keywords/>
  <dc:description/>
  <cp:lastModifiedBy>Adriana Cristina de Siqueira Grossi dos Anjos</cp:lastModifiedBy>
  <cp:revision>6</cp:revision>
  <cp:lastPrinted>2010-07-05T12:56:00Z</cp:lastPrinted>
  <dcterms:created xsi:type="dcterms:W3CDTF">2017-06-09T19:37:00Z</dcterms:created>
  <dcterms:modified xsi:type="dcterms:W3CDTF">2022-07-25T14:29:00Z</dcterms:modified>
</cp:coreProperties>
</file>