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B4058" w14:textId="77777777" w:rsidR="00097B6D" w:rsidRPr="007A31B3" w:rsidRDefault="00097B6D" w:rsidP="00097B6D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7A31B3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7A31B3">
        <w:rPr>
          <w:rFonts w:eastAsia="Times New Roman" w:cs="Arial"/>
          <w:sz w:val="18"/>
          <w:szCs w:val="20"/>
          <w:lang w:eastAsia="pt-BR"/>
        </w:rPr>
        <w:t>formatacaoModeloPadrao</w:t>
      </w:r>
      <w:proofErr w:type="spellEnd"/>
      <w:r w:rsidRPr="007A31B3">
        <w:rPr>
          <w:rFonts w:eastAsia="Times New Roman" w:cs="Arial"/>
          <w:sz w:val="18"/>
          <w:szCs w:val="20"/>
          <w:lang w:eastAsia="pt-BR"/>
        </w:rPr>
        <w:t xml:space="preserve"> </w:t>
      </w:r>
    </w:p>
    <w:p w14:paraId="4CC0435D" w14:textId="77777777" w:rsidR="00097B6D" w:rsidRPr="007A31B3" w:rsidRDefault="00097B6D" w:rsidP="00097B6D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7A31B3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7A31B3">
        <w:rPr>
          <w:rFonts w:eastAsia="Times New Roman" w:cs="Arial"/>
          <w:sz w:val="18"/>
          <w:szCs w:val="20"/>
          <w:lang w:eastAsia="pt-BR"/>
        </w:rPr>
        <w:t>cabecalho</w:t>
      </w:r>
      <w:proofErr w:type="spellEnd"/>
    </w:p>
    <w:p w14:paraId="06E526FF" w14:textId="77777777" w:rsidR="00097B6D" w:rsidRPr="007A31B3" w:rsidRDefault="00097B6D" w:rsidP="00097B6D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7A31B3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7A31B3">
        <w:rPr>
          <w:rFonts w:eastAsia="Times New Roman" w:cs="Arial"/>
          <w:sz w:val="18"/>
          <w:szCs w:val="20"/>
          <w:lang w:eastAsia="pt-BR"/>
        </w:rPr>
        <w:t>dadosProcessoCompletoSemContato</w:t>
      </w:r>
      <w:proofErr w:type="spellEnd"/>
    </w:p>
    <w:p w14:paraId="2015C0CE" w14:textId="77777777" w:rsidR="00097B6D" w:rsidRPr="000A343E" w:rsidRDefault="00097B6D" w:rsidP="00097B6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0A343E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7D927334" w14:textId="67A322CA" w:rsidR="00097B6D" w:rsidRPr="007A31B3" w:rsidRDefault="00097B6D" w:rsidP="00097B6D">
      <w:pPr>
        <w:spacing w:after="0" w:line="240" w:lineRule="auto"/>
        <w:jc w:val="center"/>
        <w:rPr>
          <w:rFonts w:eastAsia="Arial" w:cs="Arial"/>
          <w:sz w:val="18"/>
          <w:szCs w:val="20"/>
          <w:lang w:eastAsia="pt-BR"/>
        </w:rPr>
      </w:pPr>
      <w:r w:rsidRPr="007A31B3">
        <w:rPr>
          <w:rFonts w:eastAsia="Arial" w:cs="Arial"/>
          <w:b/>
          <w:bCs/>
          <w:sz w:val="18"/>
          <w:szCs w:val="20"/>
          <w:lang w:eastAsia="pt-BR"/>
        </w:rPr>
        <w:t>#</w:t>
      </w:r>
      <w:proofErr w:type="spellStart"/>
      <w:proofErr w:type="gramStart"/>
      <w:r w:rsidRPr="007A31B3">
        <w:rPr>
          <w:rFonts w:eastAsia="Arial" w:cs="Arial"/>
          <w:b/>
          <w:bCs/>
          <w:sz w:val="18"/>
          <w:szCs w:val="20"/>
          <w:lang w:eastAsia="pt-BR"/>
        </w:rPr>
        <w:t>if</w:t>
      </w:r>
      <w:proofErr w:type="spellEnd"/>
      <w:r w:rsidRPr="007A31B3">
        <w:rPr>
          <w:rFonts w:eastAsia="Arial" w:cs="Arial"/>
          <w:b/>
          <w:bCs/>
          <w:sz w:val="18"/>
          <w:szCs w:val="20"/>
          <w:lang w:eastAsia="pt-BR"/>
        </w:rPr>
        <w:t>( $</w:t>
      </w:r>
      <w:proofErr w:type="spellStart"/>
      <w:r w:rsidRPr="007A31B3">
        <w:rPr>
          <w:rFonts w:eastAsia="Arial" w:cs="Arial"/>
          <w:b/>
          <w:bCs/>
          <w:sz w:val="18"/>
          <w:szCs w:val="20"/>
          <w:lang w:eastAsia="pt-BR"/>
        </w:rPr>
        <w:t>cumprimentoCartorio.getDescrevePrazo</w:t>
      </w:r>
      <w:proofErr w:type="spellEnd"/>
      <w:proofErr w:type="gramEnd"/>
      <w:r w:rsidRPr="007A31B3">
        <w:rPr>
          <w:rFonts w:eastAsia="Arial" w:cs="Arial"/>
          <w:b/>
          <w:bCs/>
          <w:sz w:val="18"/>
          <w:szCs w:val="20"/>
          <w:lang w:eastAsia="pt-BR"/>
        </w:rPr>
        <w:t xml:space="preserve">() != "" ) Prazo: </w:t>
      </w:r>
      <w:r w:rsidR="003A6E75" w:rsidRPr="007A31B3">
        <w:rPr>
          <w:rFonts w:eastAsia="Arial" w:cs="Arial"/>
          <w:b/>
          <w:bCs/>
          <w:sz w:val="18"/>
          <w:szCs w:val="20"/>
          <w:lang w:eastAsia="pt-BR"/>
        </w:rPr>
        <w:t>$</w:t>
      </w:r>
      <w:proofErr w:type="spellStart"/>
      <w:r w:rsidR="003A6E75" w:rsidRPr="007A31B3">
        <w:rPr>
          <w:rFonts w:eastAsia="Arial" w:cs="Arial"/>
          <w:b/>
          <w:bCs/>
          <w:sz w:val="18"/>
          <w:szCs w:val="20"/>
          <w:lang w:eastAsia="pt-BR"/>
        </w:rPr>
        <w:t>intimacao.getDescrevePrazo</w:t>
      </w:r>
      <w:proofErr w:type="spellEnd"/>
      <w:r w:rsidR="003A6E75" w:rsidRPr="007A31B3">
        <w:rPr>
          <w:rFonts w:eastAsia="Arial" w:cs="Arial"/>
          <w:b/>
          <w:bCs/>
          <w:sz w:val="18"/>
          <w:szCs w:val="20"/>
          <w:lang w:eastAsia="pt-BR"/>
        </w:rPr>
        <w:t>()#</w:t>
      </w:r>
      <w:proofErr w:type="spellStart"/>
      <w:r w:rsidR="003A6E75" w:rsidRPr="007A31B3">
        <w:rPr>
          <w:rFonts w:eastAsia="Arial" w:cs="Arial"/>
          <w:b/>
          <w:bCs/>
          <w:sz w:val="18"/>
          <w:szCs w:val="20"/>
          <w:lang w:eastAsia="pt-BR"/>
        </w:rPr>
        <w:t>end</w:t>
      </w:r>
      <w:proofErr w:type="spellEnd"/>
    </w:p>
    <w:p w14:paraId="765A7FF5" w14:textId="77777777" w:rsidR="00097B6D" w:rsidRPr="000A343E" w:rsidRDefault="00097B6D" w:rsidP="00097B6D">
      <w:pPr>
        <w:spacing w:after="0" w:line="240" w:lineRule="auto"/>
        <w:rPr>
          <w:rFonts w:eastAsia="Times New Roman" w:cs="Arial"/>
          <w:sz w:val="18"/>
          <w:szCs w:val="20"/>
          <w:lang w:eastAsia="pt-BR"/>
        </w:rPr>
      </w:pPr>
    </w:p>
    <w:p w14:paraId="52323138" w14:textId="3B277875" w:rsidR="005B62C8" w:rsidRPr="00FC2354" w:rsidRDefault="00097B6D" w:rsidP="007A31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7A31B3">
        <w:rPr>
          <w:rFonts w:eastAsia="Times New Roman" w:cs="Arial"/>
          <w:b/>
          <w:bCs/>
          <w:sz w:val="18"/>
          <w:szCs w:val="20"/>
          <w:lang w:eastAsia="pt-BR"/>
        </w:rPr>
        <w:t>Destinatário(</w:t>
      </w:r>
      <w:proofErr w:type="gramEnd"/>
      <w:r w:rsidRPr="007A31B3">
        <w:rPr>
          <w:rFonts w:eastAsia="Times New Roman" w:cs="Arial"/>
          <w:b/>
          <w:bCs/>
          <w:sz w:val="18"/>
          <w:szCs w:val="20"/>
          <w:lang w:eastAsia="pt-BR"/>
        </w:rPr>
        <w:t>a):</w:t>
      </w:r>
      <w:r w:rsidRPr="007A31B3">
        <w:rPr>
          <w:rFonts w:eastAsia="Times New Roman" w:cs="Arial"/>
          <w:sz w:val="18"/>
          <w:szCs w:val="20"/>
          <w:lang w:eastAsia="pt-BR"/>
        </w:rPr>
        <w:t xml:space="preserve"> </w:t>
      </w:r>
      <w:r w:rsidRPr="007A31B3">
        <w:rPr>
          <w:rFonts w:eastAsia="Times New Roman" w:cs="Arial"/>
          <w:b/>
          <w:bCs/>
          <w:sz w:val="18"/>
          <w:szCs w:val="20"/>
          <w:lang w:eastAsia="pt-BR"/>
        </w:rPr>
        <w:t>$!</w:t>
      </w:r>
      <w:proofErr w:type="spellStart"/>
      <w:r w:rsidRPr="007A31B3">
        <w:rPr>
          <w:rFonts w:eastAsia="Times New Roman" w:cs="Arial"/>
          <w:b/>
          <w:bCs/>
          <w:sz w:val="18"/>
          <w:szCs w:val="20"/>
          <w:lang w:eastAsia="pt-BR"/>
        </w:rPr>
        <w:t>parteSelecionada.tipoParteProcesso.descricao</w:t>
      </w:r>
      <w:proofErr w:type="spellEnd"/>
      <w:r w:rsidR="007A31B3">
        <w:rPr>
          <w:rFonts w:eastAsia="Times New Roman" w:cs="Arial"/>
          <w:b/>
          <w:bCs/>
          <w:sz w:val="18"/>
          <w:szCs w:val="20"/>
          <w:lang w:eastAsia="pt-BR"/>
        </w:rPr>
        <w:t xml:space="preserve"> </w:t>
      </w:r>
      <w:r w:rsidRPr="007A31B3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7A31B3">
        <w:rPr>
          <w:rFonts w:eastAsia="Times New Roman" w:cs="Arial"/>
          <w:sz w:val="18"/>
          <w:szCs w:val="20"/>
          <w:lang w:eastAsia="pt-BR"/>
        </w:rPr>
        <w:t>parteSelecionadaDadosBasicos</w:t>
      </w:r>
      <w:proofErr w:type="spellEnd"/>
    </w:p>
    <w:p w14:paraId="39168174" w14:textId="77777777" w:rsidR="00097B6D" w:rsidRPr="000A343E" w:rsidRDefault="00097B6D" w:rsidP="00097B6D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3522DCDD" w14:textId="60D098C0" w:rsidR="00097B6D" w:rsidRPr="004C4D6A" w:rsidRDefault="00097B6D" w:rsidP="00097B6D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4C4D6A">
        <w:rPr>
          <w:rFonts w:eastAsia="Arial" w:cs="Arial"/>
          <w:b/>
          <w:bCs/>
          <w:sz w:val="18"/>
          <w:szCs w:val="18"/>
          <w:lang w:eastAsia="pt-BR"/>
        </w:rPr>
        <w:t>Por meio desta carta</w:t>
      </w:r>
      <w:r w:rsidR="007C1E49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4C4D6A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  <w:r w:rsidRPr="004C4D6A">
        <w:rPr>
          <w:rFonts w:eastAsia="Times New Roman" w:cs="Arial"/>
          <w:sz w:val="18"/>
          <w:szCs w:val="18"/>
        </w:rPr>
        <w:t xml:space="preserve"> </w:t>
      </w:r>
    </w:p>
    <w:p w14:paraId="157FCB2D" w14:textId="77777777" w:rsidR="00097B6D" w:rsidRPr="004C4D6A" w:rsidRDefault="00097B6D" w:rsidP="00097B6D">
      <w:pPr>
        <w:pStyle w:val="SemEspaamento"/>
        <w:rPr>
          <w:sz w:val="18"/>
          <w:szCs w:val="18"/>
          <w:lang w:eastAsia="pt-BR"/>
        </w:rPr>
      </w:pPr>
    </w:p>
    <w:p w14:paraId="0AD46A04" w14:textId="61C0E6CB" w:rsidR="005B62C8" w:rsidRPr="004C4D6A" w:rsidRDefault="00097B6D" w:rsidP="00097B6D">
      <w:pPr>
        <w:pStyle w:val="SemEspaamento"/>
        <w:rPr>
          <w:rFonts w:eastAsia="Times New Roman"/>
          <w:sz w:val="18"/>
          <w:szCs w:val="18"/>
        </w:rPr>
      </w:pPr>
      <w:proofErr w:type="gramStart"/>
      <w:r w:rsidRPr="004C4D6A">
        <w:rPr>
          <w:b/>
          <w:sz w:val="18"/>
          <w:szCs w:val="18"/>
          <w:u w:val="single"/>
          <w:lang w:eastAsia="pt-BR"/>
        </w:rPr>
        <w:t>INTIMADO(</w:t>
      </w:r>
      <w:proofErr w:type="gramEnd"/>
      <w:r w:rsidRPr="004C4D6A">
        <w:rPr>
          <w:b/>
          <w:sz w:val="18"/>
          <w:szCs w:val="18"/>
          <w:u w:val="single"/>
          <w:lang w:eastAsia="pt-BR"/>
        </w:rPr>
        <w:t>A)</w:t>
      </w:r>
      <w:r w:rsidR="006730EA">
        <w:rPr>
          <w:sz w:val="18"/>
          <w:szCs w:val="18"/>
          <w:lang w:eastAsia="pt-BR"/>
        </w:rPr>
        <w:t xml:space="preserve"> </w:t>
      </w:r>
      <w:r w:rsidR="00E25918">
        <w:rPr>
          <w:sz w:val="18"/>
          <w:szCs w:val="18"/>
          <w:lang w:eastAsia="pt-BR"/>
        </w:rPr>
        <w:t xml:space="preserve">de </w:t>
      </w:r>
      <w:r w:rsidR="006730EA">
        <w:rPr>
          <w:sz w:val="18"/>
          <w:szCs w:val="18"/>
          <w:lang w:eastAsia="pt-BR"/>
        </w:rPr>
        <w:t>que o</w:t>
      </w:r>
      <w:r w:rsidR="005B62C8" w:rsidRPr="004C4D6A">
        <w:rPr>
          <w:rFonts w:eastAsia="Times New Roman" w:cs="Arial"/>
          <w:sz w:val="18"/>
          <w:szCs w:val="18"/>
        </w:rPr>
        <w:t xml:space="preserve"> </w:t>
      </w:r>
      <w:r w:rsidR="005B62C8" w:rsidRPr="000A343E">
        <w:rPr>
          <w:rFonts w:eastAsia="Times New Roman" w:cs="Arial"/>
          <w:b/>
          <w:sz w:val="18"/>
          <w:szCs w:val="18"/>
        </w:rPr>
        <w:t>leilão</w:t>
      </w:r>
      <w:r w:rsidR="005B62C8" w:rsidRPr="004C4D6A">
        <w:rPr>
          <w:rFonts w:eastAsia="Times New Roman" w:cs="Arial"/>
          <w:sz w:val="18"/>
          <w:szCs w:val="18"/>
        </w:rPr>
        <w:t xml:space="preserve"> (tentativa de venda) do(s) bem(</w:t>
      </w:r>
      <w:proofErr w:type="spellStart"/>
      <w:r w:rsidR="005B62C8" w:rsidRPr="004C4D6A">
        <w:rPr>
          <w:rFonts w:eastAsia="Times New Roman" w:cs="Arial"/>
          <w:sz w:val="18"/>
          <w:szCs w:val="18"/>
        </w:rPr>
        <w:t>ns</w:t>
      </w:r>
      <w:proofErr w:type="spellEnd"/>
      <w:r w:rsidR="005B62C8" w:rsidRPr="004C4D6A">
        <w:rPr>
          <w:rFonts w:eastAsia="Times New Roman" w:cs="Arial"/>
          <w:sz w:val="18"/>
          <w:szCs w:val="18"/>
        </w:rPr>
        <w:t>) penhorado</w:t>
      </w:r>
      <w:r w:rsidR="007A31B3">
        <w:rPr>
          <w:rFonts w:eastAsia="Times New Roman" w:cs="Arial"/>
          <w:sz w:val="18"/>
          <w:szCs w:val="18"/>
        </w:rPr>
        <w:t>(</w:t>
      </w:r>
      <w:r w:rsidR="005B62C8" w:rsidRPr="004C4D6A">
        <w:rPr>
          <w:rFonts w:eastAsia="Times New Roman" w:cs="Arial"/>
          <w:sz w:val="18"/>
          <w:szCs w:val="18"/>
        </w:rPr>
        <w:t>s</w:t>
      </w:r>
      <w:r w:rsidR="007A31B3">
        <w:rPr>
          <w:rFonts w:eastAsia="Times New Roman" w:cs="Arial"/>
          <w:sz w:val="18"/>
          <w:szCs w:val="18"/>
        </w:rPr>
        <w:t>)</w:t>
      </w:r>
      <w:r w:rsidR="005B62C8" w:rsidRPr="004C4D6A">
        <w:rPr>
          <w:rFonts w:eastAsia="Times New Roman" w:cs="Arial"/>
          <w:sz w:val="18"/>
          <w:szCs w:val="18"/>
        </w:rPr>
        <w:t xml:space="preserve"> no processo f</w:t>
      </w:r>
      <w:r w:rsidR="007A31B3">
        <w:rPr>
          <w:rFonts w:eastAsia="Times New Roman" w:cs="Arial"/>
          <w:sz w:val="18"/>
          <w:szCs w:val="18"/>
        </w:rPr>
        <w:t>oi</w:t>
      </w:r>
      <w:r w:rsidR="005B62C8" w:rsidRPr="004C4D6A">
        <w:rPr>
          <w:rFonts w:eastAsia="Times New Roman" w:cs="Arial"/>
          <w:sz w:val="18"/>
          <w:szCs w:val="18"/>
        </w:rPr>
        <w:t xml:space="preserve"> </w:t>
      </w:r>
      <w:r w:rsidR="007A31B3">
        <w:rPr>
          <w:rFonts w:eastAsia="Times New Roman" w:cs="Arial"/>
          <w:sz w:val="18"/>
          <w:szCs w:val="18"/>
        </w:rPr>
        <w:t>agendado</w:t>
      </w:r>
      <w:r w:rsidR="005B62C8" w:rsidRPr="004C4D6A">
        <w:rPr>
          <w:rFonts w:eastAsia="Times New Roman" w:cs="Arial"/>
          <w:sz w:val="18"/>
          <w:szCs w:val="18"/>
        </w:rPr>
        <w:t xml:space="preserve"> para as seguintes datas:</w:t>
      </w:r>
    </w:p>
    <w:p w14:paraId="64F4424D" w14:textId="20940BF4" w:rsidR="00097B6D" w:rsidRPr="004C4D6A" w:rsidRDefault="005B62C8" w:rsidP="00097B6D">
      <w:pPr>
        <w:pStyle w:val="SemEspaamento"/>
        <w:rPr>
          <w:rStyle w:val="normaltextrun"/>
          <w:rFonts w:eastAsia="Times New Roman" w:cs="Arial"/>
          <w:bCs/>
          <w:color w:val="0000FF"/>
          <w:sz w:val="18"/>
          <w:szCs w:val="18"/>
          <w:lang w:eastAsia="pt-BR"/>
        </w:rPr>
      </w:pPr>
      <w:r w:rsidRPr="004C4D6A">
        <w:rPr>
          <w:rStyle w:val="normaltextrun"/>
          <w:rFonts w:eastAsia="Times New Roman" w:cs="Arial"/>
          <w:bCs/>
          <w:sz w:val="18"/>
          <w:szCs w:val="18"/>
          <w:lang w:eastAsia="pt-BR"/>
        </w:rPr>
        <w:t>1º Leilão</w:t>
      </w:r>
      <w:r w:rsidR="007C1E49">
        <w:rPr>
          <w:rStyle w:val="normaltextrun"/>
          <w:rFonts w:eastAsia="Times New Roman" w:cs="Arial"/>
          <w:bCs/>
          <w:sz w:val="18"/>
          <w:szCs w:val="18"/>
          <w:lang w:eastAsia="pt-BR"/>
        </w:rPr>
        <w:t>:</w:t>
      </w:r>
      <w:r w:rsidRPr="004C4D6A">
        <w:rPr>
          <w:rStyle w:val="normaltextrun"/>
          <w:rFonts w:eastAsia="Times New Roman" w:cs="Arial"/>
          <w:bCs/>
          <w:sz w:val="18"/>
          <w:szCs w:val="18"/>
          <w:lang w:eastAsia="pt-BR"/>
        </w:rPr>
        <w:t xml:space="preserve"> dia </w:t>
      </w:r>
      <w:r w:rsidRPr="004C4D6A">
        <w:rPr>
          <w:rStyle w:val="normaltextrun"/>
          <w:rFonts w:eastAsia="Times New Roman" w:cs="Arial"/>
          <w:bCs/>
          <w:color w:val="0000FF"/>
          <w:sz w:val="18"/>
          <w:szCs w:val="18"/>
          <w:lang w:eastAsia="pt-BR"/>
        </w:rPr>
        <w:t>XX/XX/XXXX</w:t>
      </w:r>
      <w:r w:rsidR="00AF2A43">
        <w:rPr>
          <w:rStyle w:val="normaltextrun"/>
          <w:rFonts w:eastAsia="Times New Roman" w:cs="Arial"/>
          <w:bCs/>
          <w:sz w:val="18"/>
          <w:szCs w:val="18"/>
          <w:lang w:eastAsia="pt-BR"/>
        </w:rPr>
        <w:t xml:space="preserve">, </w:t>
      </w:r>
      <w:r w:rsidRPr="004C4D6A">
        <w:rPr>
          <w:rStyle w:val="normaltextrun"/>
          <w:rFonts w:eastAsia="Times New Roman" w:cs="Arial"/>
          <w:bCs/>
          <w:sz w:val="18"/>
          <w:szCs w:val="18"/>
          <w:lang w:eastAsia="pt-BR"/>
        </w:rPr>
        <w:t xml:space="preserve">às </w:t>
      </w:r>
      <w:proofErr w:type="gramStart"/>
      <w:r w:rsidR="000A343E" w:rsidRPr="004C4D6A">
        <w:rPr>
          <w:rStyle w:val="normaltextrun"/>
          <w:rFonts w:eastAsia="Times New Roman" w:cs="Arial"/>
          <w:bCs/>
          <w:color w:val="0000FF"/>
          <w:sz w:val="18"/>
          <w:szCs w:val="18"/>
          <w:lang w:eastAsia="pt-BR"/>
        </w:rPr>
        <w:t>XX:XX</w:t>
      </w:r>
      <w:proofErr w:type="gramEnd"/>
    </w:p>
    <w:p w14:paraId="4CEED4D1" w14:textId="3DE5CCFA" w:rsidR="00A94F73" w:rsidRDefault="005B62C8" w:rsidP="000A343E">
      <w:pPr>
        <w:pStyle w:val="SemEspaamento"/>
        <w:contextualSpacing/>
        <w:rPr>
          <w:rFonts w:eastAsia="Times New Roman" w:cs="Arial"/>
          <w:b/>
          <w:sz w:val="18"/>
          <w:szCs w:val="18"/>
        </w:rPr>
      </w:pPr>
      <w:r w:rsidRPr="004C4D6A">
        <w:rPr>
          <w:rStyle w:val="normaltextrun"/>
          <w:rFonts w:eastAsia="Times New Roman" w:cs="Arial"/>
          <w:bCs/>
          <w:sz w:val="18"/>
          <w:szCs w:val="18"/>
          <w:lang w:eastAsia="pt-BR"/>
        </w:rPr>
        <w:t>2º Leilão</w:t>
      </w:r>
      <w:r w:rsidR="007C1E49">
        <w:rPr>
          <w:rStyle w:val="normaltextrun"/>
          <w:rFonts w:eastAsia="Times New Roman" w:cs="Arial"/>
          <w:bCs/>
          <w:sz w:val="18"/>
          <w:szCs w:val="18"/>
          <w:lang w:eastAsia="pt-BR"/>
        </w:rPr>
        <w:t>:</w:t>
      </w:r>
      <w:r w:rsidRPr="004C4D6A">
        <w:rPr>
          <w:rStyle w:val="normaltextrun"/>
          <w:rFonts w:eastAsia="Times New Roman" w:cs="Arial"/>
          <w:bCs/>
          <w:sz w:val="18"/>
          <w:szCs w:val="18"/>
          <w:lang w:eastAsia="pt-BR"/>
        </w:rPr>
        <w:t xml:space="preserve"> dia </w:t>
      </w:r>
      <w:r w:rsidR="00AF2A43">
        <w:rPr>
          <w:rStyle w:val="normaltextrun"/>
          <w:rFonts w:eastAsia="Times New Roman" w:cs="Arial"/>
          <w:bCs/>
          <w:color w:val="0000FF"/>
          <w:sz w:val="18"/>
          <w:szCs w:val="18"/>
          <w:lang w:eastAsia="pt-BR"/>
        </w:rPr>
        <w:t xml:space="preserve">XX/XX/XXXX, </w:t>
      </w:r>
      <w:r w:rsidRPr="004C4D6A">
        <w:rPr>
          <w:rStyle w:val="normaltextrun"/>
          <w:rFonts w:eastAsia="Times New Roman" w:cs="Arial"/>
          <w:bCs/>
          <w:sz w:val="18"/>
          <w:szCs w:val="18"/>
          <w:lang w:eastAsia="pt-BR"/>
        </w:rPr>
        <w:t xml:space="preserve">às </w:t>
      </w:r>
      <w:proofErr w:type="gramStart"/>
      <w:r w:rsidR="000A343E" w:rsidRPr="004C4D6A">
        <w:rPr>
          <w:rStyle w:val="normaltextrun"/>
          <w:rFonts w:eastAsia="Times New Roman" w:cs="Arial"/>
          <w:bCs/>
          <w:color w:val="0000FF"/>
          <w:sz w:val="18"/>
          <w:szCs w:val="18"/>
          <w:lang w:eastAsia="pt-BR"/>
        </w:rPr>
        <w:t>XX:XX</w:t>
      </w:r>
      <w:proofErr w:type="gramEnd"/>
    </w:p>
    <w:p w14:paraId="6FF0ABBF" w14:textId="77777777" w:rsidR="00A94F73" w:rsidRDefault="00A94F73" w:rsidP="000A343E">
      <w:pPr>
        <w:pStyle w:val="SemEspaamento"/>
        <w:contextualSpacing/>
        <w:rPr>
          <w:rFonts w:eastAsia="Times New Roman" w:cs="Arial"/>
          <w:b/>
          <w:sz w:val="18"/>
          <w:szCs w:val="18"/>
        </w:rPr>
      </w:pPr>
    </w:p>
    <w:p w14:paraId="4E844841" w14:textId="5846619B" w:rsidR="00097B6D" w:rsidRPr="004C4D6A" w:rsidRDefault="005B62C8" w:rsidP="000A343E">
      <w:pPr>
        <w:pStyle w:val="SemEspaamento"/>
        <w:contextualSpacing/>
        <w:rPr>
          <w:rFonts w:eastAsia="Times New Roman" w:cs="Arial"/>
          <w:b/>
          <w:sz w:val="18"/>
          <w:szCs w:val="18"/>
        </w:rPr>
      </w:pPr>
      <w:r w:rsidRPr="004C4D6A">
        <w:rPr>
          <w:rFonts w:eastAsia="Times New Roman" w:cs="Arial"/>
          <w:b/>
          <w:sz w:val="18"/>
          <w:szCs w:val="18"/>
        </w:rPr>
        <w:t xml:space="preserve">Segue </w:t>
      </w:r>
      <w:r w:rsidR="00177312">
        <w:rPr>
          <w:rFonts w:eastAsia="Times New Roman" w:cs="Arial"/>
          <w:b/>
          <w:sz w:val="18"/>
          <w:szCs w:val="18"/>
        </w:rPr>
        <w:t xml:space="preserve">anexa </w:t>
      </w:r>
      <w:r w:rsidRPr="004C4D6A">
        <w:rPr>
          <w:rFonts w:eastAsia="Times New Roman" w:cs="Arial"/>
          <w:b/>
          <w:sz w:val="18"/>
          <w:szCs w:val="18"/>
        </w:rPr>
        <w:t>manifestação do leiloeiro</w:t>
      </w:r>
      <w:bookmarkStart w:id="0" w:name="_GoBack"/>
      <w:bookmarkEnd w:id="0"/>
      <w:r w:rsidRPr="004C4D6A">
        <w:rPr>
          <w:rFonts w:eastAsia="Times New Roman" w:cs="Arial"/>
          <w:b/>
          <w:sz w:val="18"/>
          <w:szCs w:val="18"/>
        </w:rPr>
        <w:t>.</w:t>
      </w:r>
    </w:p>
    <w:p w14:paraId="326E919F" w14:textId="77777777" w:rsidR="00097B6D" w:rsidRPr="004C4D6A" w:rsidRDefault="00097B6D" w:rsidP="00097B6D">
      <w:pPr>
        <w:pStyle w:val="SemEspaamento"/>
        <w:contextualSpacing/>
        <w:rPr>
          <w:sz w:val="18"/>
          <w:szCs w:val="18"/>
        </w:rPr>
      </w:pPr>
    </w:p>
    <w:p w14:paraId="7FA86139" w14:textId="33F57726" w:rsidR="00097B6D" w:rsidRPr="004C4D6A" w:rsidRDefault="00097B6D" w:rsidP="00097B6D">
      <w:pPr>
        <w:spacing w:after="0" w:line="240" w:lineRule="auto"/>
        <w:rPr>
          <w:rFonts w:eastAsia="Arial" w:cs="Arial"/>
          <w:sz w:val="18"/>
          <w:szCs w:val="18"/>
        </w:rPr>
      </w:pPr>
      <w:r w:rsidRPr="004C4D6A">
        <w:rPr>
          <w:rFonts w:eastAsia="Arial" w:cs="Arial"/>
          <w:b/>
          <w:bCs/>
          <w:sz w:val="18"/>
          <w:szCs w:val="18"/>
        </w:rPr>
        <w:t>MUDOU DE ENDEREÇO?</w:t>
      </w:r>
      <w:r w:rsidRPr="004C4D6A">
        <w:rPr>
          <w:rFonts w:eastAsia="Arial" w:cs="Arial"/>
          <w:sz w:val="18"/>
          <w:szCs w:val="18"/>
        </w:rPr>
        <w:t xml:space="preserve"> É preciso comunicar </w:t>
      </w:r>
      <w:r w:rsidR="000A343E">
        <w:rPr>
          <w:rFonts w:eastAsia="Arial" w:cs="Arial"/>
          <w:sz w:val="18"/>
          <w:szCs w:val="18"/>
        </w:rPr>
        <w:t>à</w:t>
      </w:r>
      <w:r w:rsidRPr="004C4D6A">
        <w:rPr>
          <w:rFonts w:eastAsia="Arial" w:cs="Arial"/>
          <w:sz w:val="18"/>
          <w:szCs w:val="18"/>
        </w:rPr>
        <w:t xml:space="preserve"> Secretaria do Juizado as mudanças de endereço ocorridas durante o processo. </w:t>
      </w:r>
      <w:r w:rsidRPr="004C4D6A">
        <w:rPr>
          <w:sz w:val="18"/>
          <w:szCs w:val="18"/>
        </w:rPr>
        <w:t>Caso contrário, as intimações enviadas ao endereço antigo, informado no processo, serão consideradas válidas</w:t>
      </w:r>
      <w:r w:rsidRPr="004C4D6A">
        <w:rPr>
          <w:rFonts w:eastAsia="Arial" w:cs="Arial"/>
          <w:sz w:val="18"/>
          <w:szCs w:val="18"/>
        </w:rPr>
        <w:t xml:space="preserve"> (art. 19, § 2º, Lei nº 9.099/1995).</w:t>
      </w:r>
    </w:p>
    <w:p w14:paraId="79A6BA0B" w14:textId="77777777" w:rsidR="00097B6D" w:rsidRPr="004C4D6A" w:rsidRDefault="00097B6D" w:rsidP="00097B6D">
      <w:pPr>
        <w:spacing w:after="0" w:line="240" w:lineRule="auto"/>
        <w:rPr>
          <w:rFonts w:eastAsia="Arial" w:cs="Arial"/>
          <w:b/>
          <w:bCs/>
          <w:sz w:val="18"/>
          <w:szCs w:val="18"/>
          <w:u w:val="single"/>
        </w:rPr>
      </w:pPr>
    </w:p>
    <w:p w14:paraId="2FFBA225" w14:textId="149C578B" w:rsidR="007C1E49" w:rsidRDefault="00930B0D" w:rsidP="007C1E49">
      <w:pPr>
        <w:spacing w:after="0" w:line="240" w:lineRule="auto"/>
        <w:rPr>
          <w:rStyle w:val="Hyperlink"/>
          <w:rFonts w:eastAsia="Arial" w:cs="Arial"/>
          <w:sz w:val="18"/>
          <w:szCs w:val="18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5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63883790" w14:textId="77777777" w:rsidR="007C1E49" w:rsidRPr="007923C3" w:rsidRDefault="007C1E49" w:rsidP="007C1E49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</w:p>
    <w:p w14:paraId="7BC86C25" w14:textId="77777777" w:rsidR="007C1E49" w:rsidRPr="00FC2477" w:rsidRDefault="007C1E49" w:rsidP="007C1E49">
      <w:pPr>
        <w:spacing w:after="0" w:line="240" w:lineRule="auto"/>
        <w:jc w:val="center"/>
        <w:rPr>
          <w:rFonts w:eastAsia="Times New Roman" w:cs="Arial"/>
          <w:b/>
          <w:i/>
          <w:iCs/>
          <w:sz w:val="10"/>
          <w:szCs w:val="16"/>
          <w:lang w:eastAsia="pt-BR"/>
        </w:rPr>
      </w:pPr>
      <w:r w:rsidRPr="00FC2477">
        <w:rPr>
          <w:rFonts w:eastAsia="Times New Roman" w:cs="Arial"/>
          <w:b/>
          <w:sz w:val="14"/>
          <w:szCs w:val="18"/>
          <w:lang w:eastAsia="pt-BR"/>
        </w:rPr>
        <w:t>$assinaturaUsuarioLogadoPorOrdemJuiz2</w:t>
      </w:r>
    </w:p>
    <w:p w14:paraId="1200776F" w14:textId="61255ECF" w:rsidR="0078609A" w:rsidRPr="00A63842" w:rsidRDefault="007C1E49" w:rsidP="00A63842">
      <w:pPr>
        <w:textAlignment w:val="baseline"/>
        <w:rPr>
          <w:rFonts w:eastAsia="Times New Roman" w:cs="Arial"/>
          <w:sz w:val="14"/>
          <w:szCs w:val="18"/>
          <w:lang w:eastAsia="pt-BR"/>
        </w:rPr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</w:p>
    <w:sectPr w:rsidR="0078609A" w:rsidRPr="00A638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E664B"/>
    <w:multiLevelType w:val="hybridMultilevel"/>
    <w:tmpl w:val="9C1A2080"/>
    <w:lvl w:ilvl="0" w:tplc="16F88F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C8"/>
    <w:rsid w:val="00097B6D"/>
    <w:rsid w:val="000A333F"/>
    <w:rsid w:val="000A343E"/>
    <w:rsid w:val="00177312"/>
    <w:rsid w:val="003A6E75"/>
    <w:rsid w:val="004C4D6A"/>
    <w:rsid w:val="004D3421"/>
    <w:rsid w:val="005B62C8"/>
    <w:rsid w:val="006169A3"/>
    <w:rsid w:val="006730EA"/>
    <w:rsid w:val="007808D5"/>
    <w:rsid w:val="0078609A"/>
    <w:rsid w:val="007A31B3"/>
    <w:rsid w:val="007C1E49"/>
    <w:rsid w:val="007F778D"/>
    <w:rsid w:val="00930B0D"/>
    <w:rsid w:val="00A63842"/>
    <w:rsid w:val="00A94F73"/>
    <w:rsid w:val="00AF2A43"/>
    <w:rsid w:val="00DD1194"/>
    <w:rsid w:val="00DF3F3C"/>
    <w:rsid w:val="00E2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6408"/>
  <w15:chartTrackingRefBased/>
  <w15:docId w15:val="{DCC36118-1D04-4E34-96DB-A2BCA761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C8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62C8"/>
    <w:pPr>
      <w:ind w:left="720"/>
      <w:contextualSpacing/>
    </w:pPr>
  </w:style>
  <w:style w:type="character" w:customStyle="1" w:styleId="normaltextrun">
    <w:name w:val="normaltextrun"/>
    <w:basedOn w:val="Fontepargpadro"/>
    <w:rsid w:val="005B62C8"/>
  </w:style>
  <w:style w:type="paragraph" w:styleId="SemEspaamento">
    <w:name w:val="No Spacing"/>
    <w:uiPriority w:val="1"/>
    <w:qFormat/>
    <w:rsid w:val="00097B6D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097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jpr.jus.br/endereco-de-orgaos-do-judiciar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19</cp:revision>
  <dcterms:created xsi:type="dcterms:W3CDTF">2022-07-05T20:14:00Z</dcterms:created>
  <dcterms:modified xsi:type="dcterms:W3CDTF">2023-11-08T20:37:00Z</dcterms:modified>
</cp:coreProperties>
</file>