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1610A809" w:rsidR="00505127" w:rsidRPr="00FA1EF7" w:rsidRDefault="00505127" w:rsidP="005051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A1E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A1EF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505127" w:rsidRPr="00FA1EF7" w:rsidRDefault="00505127" w:rsidP="005051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A1E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A1EF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505127" w:rsidRPr="00FA1EF7" w:rsidRDefault="00505127" w:rsidP="005051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A1EF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A1EF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505127" w:rsidRPr="00FA1EF7" w14:paraId="24213699" w14:textId="77777777" w:rsidTr="005051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479C6D0C" w:rsidR="00505127" w:rsidRPr="00FA1EF7" w:rsidRDefault="00505127" w:rsidP="00505127">
            <w:pPr>
              <w:spacing w:after="0" w:line="240" w:lineRule="auto"/>
              <w:divId w:val="1058700788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PROCESSO COM RÉU PRESO: </w:t>
            </w:r>
            <w:r w:rsidR="00356B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="00356B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processoPossuiReuPresoFormatado</w:t>
            </w:r>
            <w:proofErr w:type="spellEnd"/>
          </w:p>
        </w:tc>
      </w:tr>
      <w:tr w:rsidR="00505127" w:rsidRPr="00FA1EF7" w14:paraId="2A6F92B2" w14:textId="77777777" w:rsidTr="005051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2FA7A4E8" w:rsidR="00505127" w:rsidRPr="00FA1EF7" w:rsidRDefault="00505127" w:rsidP="0050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Urgente: </w:t>
            </w:r>
            <w:r w:rsidR="0072082E"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="0072082E"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mandadoUrgenteFormatado</w:t>
            </w:r>
            <w:proofErr w:type="spellEnd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</w:t>
            </w:r>
            <w:proofErr w:type="spellStart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</w:t>
            </w:r>
            <w:proofErr w:type="spellEnd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 $!</w:t>
            </w:r>
            <w:proofErr w:type="spellStart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() != "" )( </w:t>
            </w:r>
            <w:r w:rsidRPr="00FA1EF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$!</w:t>
            </w:r>
            <w:proofErr w:type="spellStart"/>
            <w:r w:rsidRPr="00FA1EF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FA1EF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().</w:t>
            </w:r>
            <w:proofErr w:type="spellStart"/>
            <w:r w:rsidRPr="00FA1EF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getDescricao</w:t>
            </w:r>
            <w:proofErr w:type="spellEnd"/>
            <w:r w:rsidRPr="00FA1EF7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</w:t>
            </w:r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)#</w:t>
            </w:r>
            <w:proofErr w:type="spellStart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end</w:t>
            </w:r>
            <w:proofErr w:type="spellEnd"/>
          </w:p>
        </w:tc>
      </w:tr>
      <w:tr w:rsidR="00505127" w:rsidRPr="00FA1EF7" w14:paraId="271B56A7" w14:textId="77777777" w:rsidTr="005051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505127" w:rsidRPr="00FA1EF7" w:rsidRDefault="00505127" w:rsidP="0050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A1E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ED2FCE3" w14:textId="74C9269C" w:rsidR="00505127" w:rsidRPr="00FA1EF7" w:rsidRDefault="00DE39D8" w:rsidP="00505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7558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7558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97558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7558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7558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505127" w:rsidRPr="00975589">
        <w:rPr>
          <w:rFonts w:ascii="Arial" w:eastAsia="Times New Roman" w:hAnsi="Arial" w:cs="Arial"/>
          <w:lang w:eastAsia="pt-BR"/>
        </w:rPr>
        <w:br/>
      </w:r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505127" w:rsidRPr="00FA1EF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505127" w:rsidRPr="00975589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505127" w:rsidRPr="00975589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505127" w:rsidRPr="00975589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9A6011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[Vara de **COMPETÊNCIA DESTINATÁRIA**]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9A6011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575FD901" w:rsidR="00505127" w:rsidRPr="00975589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65A39" w:rsidRPr="009A6011">
        <w:rPr>
          <w:rFonts w:ascii="Arial" w:eastAsia="Times New Roman" w:hAnsi="Arial" w:cs="Arial"/>
          <w:sz w:val="18"/>
          <w:szCs w:val="18"/>
          <w:lang w:eastAsia="pt-BR"/>
        </w:rPr>
        <w:t>$parteSelecionada.getNomeParteProcessoComVerificacaoProtegida()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#end e </w:t>
      </w: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2B7310DB" w14:textId="4AA8225C" w:rsidR="0028211F" w:rsidRPr="009A6011" w:rsidRDefault="0028211F" w:rsidP="0050512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36C3807" w14:textId="77777777" w:rsidR="0028211F" w:rsidRPr="00975589" w:rsidRDefault="0028211F" w:rsidP="0028211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9A6011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0E274D0" w14:textId="77777777" w:rsidR="0028211F" w:rsidRPr="009A6011" w:rsidRDefault="0028211F" w:rsidP="0050512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33876749" w:rsidR="00505127" w:rsidRPr="009A6011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28211F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28211F" w:rsidRPr="009A6011">
        <w:rPr>
          <w:rFonts w:ascii="Arial" w:eastAsia="Times New Roman" w:hAnsi="Arial" w:cs="Arial"/>
          <w:bCs/>
          <w:sz w:val="18"/>
          <w:szCs w:val="18"/>
          <w:lang w:eastAsia="pt-BR"/>
        </w:rPr>
        <w:t>PROCEDER à:</w:t>
      </w:r>
    </w:p>
    <w:p w14:paraId="47DE8996" w14:textId="66122F98" w:rsidR="00505127" w:rsidRPr="009A6011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8211F" w:rsidRPr="00975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28211F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28211F" w:rsidRPr="009A6011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>a parte ré acima qualificada, informando-a de que está sendo chamada ao processo nos autos em epígrafe, em trâmite neste Juízo, conforme denúncia e despacho em anexo, devendo acompanhar todos os atos processuais</w:t>
      </w:r>
      <w:r w:rsidR="00FB698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A1AF3E4" w14:textId="77777777" w:rsidR="0028211F" w:rsidRPr="00975589" w:rsidRDefault="0028211F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0C3774A" w14:textId="6622A868" w:rsidR="00505127" w:rsidRPr="009A6011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975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REALIZA</w:t>
      </w:r>
      <w:r w:rsidR="0028211F" w:rsidRPr="00975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28211F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</w:t>
      </w: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 AUDIÊNCIA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30 (trinta) dias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, para oferecimento da proposta de </w:t>
      </w:r>
      <w:r w:rsidRPr="009A6011">
        <w:rPr>
          <w:rFonts w:ascii="Arial" w:eastAsia="Times New Roman" w:hAnsi="Arial" w:cs="Arial"/>
          <w:b/>
          <w:sz w:val="18"/>
          <w:szCs w:val="18"/>
          <w:lang w:eastAsia="pt-BR"/>
        </w:rPr>
        <w:t>suspensão condicional do processo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e, caso aceita, fiscalizar o cumprimento das respectivas condições</w:t>
      </w:r>
      <w:r w:rsidR="00AD2E59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(art. 89</w:t>
      </w:r>
      <w:r w:rsidR="00A941ED">
        <w:rPr>
          <w:rFonts w:ascii="Arial" w:eastAsia="Times New Roman" w:hAnsi="Arial" w:cs="Arial"/>
          <w:sz w:val="18"/>
          <w:szCs w:val="18"/>
          <w:lang w:eastAsia="pt-BR"/>
        </w:rPr>
        <w:t>,</w:t>
      </w:r>
      <w:bookmarkStart w:id="0" w:name="_GoBack"/>
      <w:bookmarkEnd w:id="0"/>
      <w:r w:rsidR="00AD2E59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Lei nº 9.099/1995)</w:t>
      </w:r>
      <w:r w:rsidR="00FB698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1F95380" w14:textId="31B56F26" w:rsidR="0028211F" w:rsidRPr="00975589" w:rsidRDefault="0028211F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5589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42ED5" w:rsidRPr="009A6011">
        <w:rPr>
          <w:rFonts w:ascii="Arial" w:eastAsia="Times New Roman" w:hAnsi="Arial" w:cs="Arial"/>
          <w:b/>
          <w:sz w:val="18"/>
          <w:szCs w:val="18"/>
          <w:lang w:eastAsia="pt-BR"/>
        </w:rPr>
        <w:t>A</w:t>
      </w:r>
      <w:r w:rsidRPr="009A601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ceita a proposta, </w:t>
      </w:r>
      <w:r w:rsidRPr="00975589">
        <w:rPr>
          <w:rFonts w:ascii="Arial" w:eastAsia="Times New Roman" w:hAnsi="Arial" w:cs="Arial"/>
          <w:sz w:val="18"/>
          <w:szCs w:val="18"/>
          <w:lang w:eastAsia="pt-BR"/>
        </w:rPr>
        <w:t>deverá proceder à</w:t>
      </w: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FISCALIZAÇÃO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das condições impostas, nos termos da decisão em anexo;</w:t>
      </w:r>
    </w:p>
    <w:p w14:paraId="37E93676" w14:textId="70660701" w:rsidR="00505127" w:rsidRPr="009A6011" w:rsidRDefault="0028211F" w:rsidP="3B631D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2.2.</w:t>
      </w:r>
      <w:r w:rsidR="00505127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05127" w:rsidRPr="009A601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NÃO ACEITA A PROPOSTA</w:t>
      </w:r>
      <w:r w:rsidR="00882C82" w:rsidRPr="009A6011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pela parte ré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>, deverá:</w:t>
      </w:r>
    </w:p>
    <w:p w14:paraId="750BCEA7" w14:textId="2C6CB51A" w:rsidR="0028211F" w:rsidRPr="009A6011" w:rsidRDefault="0028211F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2.2.1. </w:t>
      </w:r>
      <w:r w:rsidR="00505127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INTIMAR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para que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02D72A6" w14:textId="5AA38269" w:rsidR="00505127" w:rsidRPr="009A6011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8211F" w:rsidRPr="009A6011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presente </w:t>
      </w:r>
      <w:r w:rsidR="00505127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RESPOSTA À ACUSAÇÃO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por escrito,</w:t>
      </w:r>
      <w:r w:rsidR="0028211F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75589"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="0028211F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="00505127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 (dez) dias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>, oportunidade em que poderá arguir preliminares e alegar tudo o que interesse à defesa, oferecer documentos e justificações, especificar as provas pretendidas e arrolar testemunhas, qualificando-as e requeren</w:t>
      </w:r>
      <w:r w:rsidR="00882C82" w:rsidRPr="009A6011">
        <w:rPr>
          <w:rFonts w:ascii="Arial" w:eastAsia="Times New Roman" w:hAnsi="Arial" w:cs="Arial"/>
          <w:sz w:val="18"/>
          <w:szCs w:val="18"/>
          <w:lang w:eastAsia="pt-BR"/>
        </w:rPr>
        <w:t>do sua intimação,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quando necessário (</w:t>
      </w:r>
      <w:proofErr w:type="spellStart"/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>. 396 e 396-A</w:t>
      </w:r>
      <w:r w:rsidR="0019090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CPP);</w:t>
      </w:r>
    </w:p>
    <w:p w14:paraId="7001CF6D" w14:textId="69A5E450" w:rsidR="0028211F" w:rsidRPr="009A6011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="0028211F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Opte por apresentar declarações escritas em substituição às oitivas em audiência, caso pretenda arrolar testemunhas/informantes para depor exclusivamente sobre sua vida pregressa, eis que tais provas possuem a mesma valia</w:t>
      </w:r>
      <w:r w:rsidR="00FB698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8988367" w14:textId="77777777" w:rsidR="00342ED5" w:rsidRPr="00975589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959821" w14:textId="481CEF4A" w:rsidR="00342ED5" w:rsidRPr="009A6011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3. </w:t>
      </w:r>
      <w:r w:rsidRPr="00975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</w:t>
      </w:r>
      <w:r w:rsidR="00342ED5" w:rsidRPr="00975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342ED5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342ED5" w:rsidRPr="009A6011">
        <w:rPr>
          <w:rFonts w:ascii="Arial" w:eastAsia="Times New Roman" w:hAnsi="Arial" w:cs="Arial"/>
          <w:bCs/>
          <w:sz w:val="18"/>
          <w:szCs w:val="18"/>
          <w:lang w:eastAsia="pt-BR"/>
        </w:rPr>
        <w:t>à parte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95B3F" w:rsidRPr="009A6011">
        <w:rPr>
          <w:rFonts w:ascii="Arial" w:eastAsia="Times New Roman" w:hAnsi="Arial" w:cs="Arial"/>
          <w:sz w:val="18"/>
          <w:szCs w:val="18"/>
          <w:lang w:eastAsia="pt-BR"/>
        </w:rPr>
        <w:t>se possui advogado(a) constituído(a) ou condições de contratá-lo(a) para representá-la nos autos</w:t>
      </w:r>
      <w:r w:rsidR="00FB698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5CC659D" w14:textId="38C275B1" w:rsidR="00342ED5" w:rsidRPr="009A6011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5589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="00C95B3F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Em </w:t>
      </w:r>
      <w:r w:rsidR="00C95B3F" w:rsidRPr="00975589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negativo</w:t>
      </w:r>
      <w:r w:rsidR="00C95B3F" w:rsidRPr="009A6011">
        <w:rPr>
          <w:rFonts w:ascii="Arial" w:eastAsia="Times New Roman" w:hAnsi="Arial" w:cs="Arial"/>
          <w:sz w:val="18"/>
          <w:szCs w:val="18"/>
          <w:lang w:eastAsia="pt-BR"/>
        </w:rPr>
        <w:t>, inform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C95B3F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que será nomeado(a) defensor(a) pelo Juízo para atuar em prol de seus interesses</w:t>
      </w:r>
      <w:r w:rsidRPr="009A6011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57A5D623" w14:textId="1729D707" w:rsidR="00505127" w:rsidRPr="009A6011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5589">
        <w:rPr>
          <w:rFonts w:ascii="Arial" w:eastAsia="Times New Roman" w:hAnsi="Arial" w:cs="Arial"/>
          <w:b/>
          <w:sz w:val="18"/>
          <w:szCs w:val="18"/>
          <w:lang w:eastAsia="pt-BR"/>
        </w:rPr>
        <w:t>3.2.</w:t>
      </w:r>
      <w:r w:rsidR="00C95B3F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95B3F" w:rsidRPr="00975589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declare possuir</w:t>
      </w:r>
      <w:r w:rsidR="00C95B3F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advogado(a), o(a) Oficial de Justiça deverá certificar os respectivos nome e número de inscrição na OAB</w:t>
      </w:r>
      <w:r w:rsidR="00FB698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E27F576" w14:textId="77777777" w:rsidR="00342ED5" w:rsidRPr="00975589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D1E3B1" w14:textId="55E97ECC" w:rsidR="00505127" w:rsidRPr="009A6011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</w:t>
      </w:r>
      <w:r w:rsidR="00505127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05127" w:rsidRPr="00975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Pr="00975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de que deverá comunicar ao Juízo eventuais mudanças de endereço, sob pena de, nas fases subsequentes, o processo seguir à sua revelia (art. 367, CPP)</w:t>
      </w:r>
      <w:r w:rsidR="00FB698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3BD9FD9" w14:textId="77777777" w:rsidR="00342ED5" w:rsidRPr="00975589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FD20922" w14:textId="5320A972" w:rsidR="00505127" w:rsidRPr="009A6011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505127" w:rsidRPr="009A60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505127" w:rsidRPr="0097558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975589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CITAÇÃO POR HORA CERTA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>, caso o</w:t>
      </w:r>
      <w:r w:rsidR="00FA1EF7" w:rsidRPr="009A6011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 xml:space="preserve"> Oficial de Justiça verifique</w:t>
      </w:r>
      <w:r w:rsidR="00505127" w:rsidRPr="009A601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</w:t>
      </w:r>
      <w:r w:rsidR="00505127" w:rsidRPr="009A6011">
        <w:rPr>
          <w:rFonts w:ascii="Arial" w:eastAsia="Times New Roman" w:hAnsi="Arial" w:cs="Arial"/>
          <w:sz w:val="18"/>
          <w:szCs w:val="18"/>
          <w:lang w:eastAsia="pt-BR"/>
        </w:rPr>
        <w:t>que a parte ré se oculta para não ser citada, fato que deve ser detalhadamente certificado, nos termos do art. 362 do Código de Processo Penal.</w:t>
      </w:r>
    </w:p>
    <w:p w14:paraId="160C45F2" w14:textId="6FE422E9" w:rsidR="00342ED5" w:rsidRPr="009A6011" w:rsidRDefault="00342ED5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E0B64AF" w14:textId="67E8EF63" w:rsidR="00342ED5" w:rsidRPr="009A6011" w:rsidRDefault="00342ED5" w:rsidP="00342ED5">
      <w:pPr>
        <w:pStyle w:val="SemEspaamento"/>
        <w:rPr>
          <w:rFonts w:cs="Arial"/>
          <w:bCs/>
          <w:sz w:val="18"/>
          <w:szCs w:val="18"/>
        </w:rPr>
      </w:pPr>
      <w:r w:rsidRPr="009A6011">
        <w:rPr>
          <w:rFonts w:cs="Arial"/>
          <w:b/>
          <w:bCs/>
          <w:sz w:val="18"/>
          <w:szCs w:val="18"/>
        </w:rPr>
        <w:t xml:space="preserve">6. </w:t>
      </w:r>
      <w:r w:rsidRPr="009A601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9A6011">
        <w:rPr>
          <w:rStyle w:val="normaltextrun"/>
          <w:rFonts w:cs="Arial"/>
          <w:sz w:val="18"/>
          <w:szCs w:val="18"/>
        </w:rPr>
        <w:t xml:space="preserve"> </w:t>
      </w:r>
      <w:r w:rsidRPr="009A6011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6226D55" w14:textId="77777777" w:rsidR="00342ED5" w:rsidRPr="009A6011" w:rsidRDefault="00342ED5" w:rsidP="00342ED5">
      <w:pPr>
        <w:pStyle w:val="SemEspaamento"/>
        <w:rPr>
          <w:rFonts w:cs="Arial"/>
          <w:bCs/>
          <w:sz w:val="18"/>
          <w:szCs w:val="18"/>
        </w:rPr>
      </w:pPr>
      <w:r w:rsidRPr="009A6011">
        <w:rPr>
          <w:rFonts w:cs="Arial"/>
          <w:bCs/>
          <w:sz w:val="18"/>
          <w:szCs w:val="18"/>
        </w:rPr>
        <w:t>TELEFONE CELULAR (___</w:t>
      </w:r>
      <w:proofErr w:type="gramStart"/>
      <w:r w:rsidRPr="009A6011">
        <w:rPr>
          <w:rFonts w:cs="Arial"/>
          <w:bCs/>
          <w:sz w:val="18"/>
          <w:szCs w:val="18"/>
        </w:rPr>
        <w:t>_)_</w:t>
      </w:r>
      <w:proofErr w:type="gramEnd"/>
      <w:r w:rsidRPr="009A6011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9A6011">
        <w:rPr>
          <w:rFonts w:cs="Arial"/>
          <w:bCs/>
          <w:sz w:val="18"/>
          <w:szCs w:val="18"/>
        </w:rPr>
        <w:t xml:space="preserve">(  </w:t>
      </w:r>
      <w:proofErr w:type="gramEnd"/>
      <w:r w:rsidRPr="009A6011">
        <w:rPr>
          <w:rFonts w:cs="Arial"/>
          <w:bCs/>
          <w:sz w:val="18"/>
          <w:szCs w:val="18"/>
        </w:rPr>
        <w:t xml:space="preserve"> ) SIM (   ) NÃO</w:t>
      </w:r>
    </w:p>
    <w:p w14:paraId="01C934F8" w14:textId="77777777" w:rsidR="00342ED5" w:rsidRPr="009A6011" w:rsidRDefault="00342ED5" w:rsidP="00342ED5">
      <w:pPr>
        <w:pStyle w:val="SemEspaamento"/>
        <w:rPr>
          <w:rFonts w:cs="Arial"/>
          <w:bCs/>
          <w:sz w:val="18"/>
          <w:szCs w:val="18"/>
        </w:rPr>
      </w:pPr>
      <w:r w:rsidRPr="009A6011">
        <w:rPr>
          <w:rFonts w:cs="Arial"/>
          <w:bCs/>
          <w:sz w:val="18"/>
          <w:szCs w:val="18"/>
        </w:rPr>
        <w:t>E-MAIL _________________________________________________</w:t>
      </w:r>
    </w:p>
    <w:p w14:paraId="1E1C4839" w14:textId="1F01AE77" w:rsidR="00342ED5" w:rsidRPr="00975589" w:rsidRDefault="00342ED5" w:rsidP="00342ED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9A6011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9A6011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9A6011">
        <w:rPr>
          <w:rFonts w:ascii="Arial" w:hAnsi="Arial" w:cs="Arial"/>
          <w:bCs/>
          <w:sz w:val="18"/>
          <w:szCs w:val="18"/>
        </w:rPr>
        <w:t>também</w:t>
      </w:r>
      <w:r w:rsidRPr="009A6011">
        <w:rPr>
          <w:rFonts w:ascii="Arial" w:eastAsia="Times New Roman" w:hAnsi="Arial" w:cs="Arial"/>
          <w:sz w:val="18"/>
          <w:szCs w:val="18"/>
        </w:rPr>
        <w:t xml:space="preserve"> d</w:t>
      </w:r>
      <w:r w:rsidRPr="009A6011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9A6011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A37501D" w14:textId="77777777" w:rsidR="00505127" w:rsidRPr="00975589" w:rsidRDefault="00505127" w:rsidP="005051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505127" w:rsidRPr="00975589" w:rsidRDefault="00505127" w:rsidP="00505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7558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13E3E47" w14:textId="77777777" w:rsidR="00505127" w:rsidRPr="00975589" w:rsidRDefault="0050512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7558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75589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97558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7558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97558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975589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97558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97558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975589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97558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</w:p>
    <w:p w14:paraId="5DAB6C7B" w14:textId="5606EA59" w:rsidR="004311A6" w:rsidRPr="00975589" w:rsidRDefault="00A941ED" w:rsidP="0097558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35F615" w14:textId="7649FFEC" w:rsidR="00342ED5" w:rsidRDefault="00342ED5" w:rsidP="0097558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975589">
        <w:rPr>
          <w:rFonts w:ascii="Arial" w:eastAsia="Arial" w:hAnsi="Arial" w:cs="Arial"/>
          <w:b/>
          <w:bCs/>
          <w:sz w:val="18"/>
          <w:szCs w:val="18"/>
        </w:rPr>
        <w:lastRenderedPageBreak/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à </w:t>
      </w:r>
      <w:r w:rsidRPr="00975589">
        <w:rPr>
          <w:rFonts w:ascii="Arial" w:eastAsia="Arial" w:hAnsi="Arial" w:cs="Arial"/>
          <w:sz w:val="18"/>
          <w:szCs w:val="18"/>
        </w:rPr>
        <w:t>Secretaria d</w:t>
      </w:r>
      <w:r>
        <w:rPr>
          <w:rFonts w:ascii="Arial" w:eastAsia="Arial" w:hAnsi="Arial" w:cs="Arial"/>
          <w:sz w:val="18"/>
          <w:szCs w:val="18"/>
        </w:rPr>
        <w:t>a Unidade Judiciária</w:t>
      </w:r>
      <w:r w:rsidRPr="00975589">
        <w:rPr>
          <w:rFonts w:ascii="Arial" w:eastAsia="Arial" w:hAnsi="Arial" w:cs="Arial"/>
          <w:sz w:val="18"/>
          <w:szCs w:val="18"/>
        </w:rPr>
        <w:t xml:space="preserve"> as mudanças de endereço ocorridas durante o processo.</w:t>
      </w:r>
    </w:p>
    <w:p w14:paraId="0FEBF4E0" w14:textId="77777777" w:rsidR="00342ED5" w:rsidRPr="00975589" w:rsidRDefault="00342ED5" w:rsidP="0097558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DF9CD52" w14:textId="1B9FA0A9" w:rsidR="00342ED5" w:rsidRPr="00975589" w:rsidRDefault="00342ED5" w:rsidP="009755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2ED5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342ED5">
        <w:rPr>
          <w:rFonts w:ascii="Arial" w:hAnsi="Arial" w:cs="Arial"/>
          <w:sz w:val="18"/>
          <w:szCs w:val="18"/>
        </w:rPr>
        <w:t xml:space="preserve"> 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342ED5">
        <w:rPr>
          <w:rFonts w:ascii="Arial" w:eastAsia="Arial" w:hAnsi="Arial" w:cs="Arial"/>
          <w:sz w:val="18"/>
          <w:szCs w:val="18"/>
        </w:rPr>
        <w:t>por meio de uma das seguintes formas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342ED5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342ED5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342ED5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342ED5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342ED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342ED5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342ED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342E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342ED5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sectPr w:rsidR="00342ED5" w:rsidRPr="00975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27"/>
    <w:rsid w:val="000E7E0F"/>
    <w:rsid w:val="00165884"/>
    <w:rsid w:val="00190906"/>
    <w:rsid w:val="001D159F"/>
    <w:rsid w:val="0028211F"/>
    <w:rsid w:val="00342ED5"/>
    <w:rsid w:val="00356B6C"/>
    <w:rsid w:val="00505127"/>
    <w:rsid w:val="0072082E"/>
    <w:rsid w:val="007B4ADC"/>
    <w:rsid w:val="008414AE"/>
    <w:rsid w:val="00882C82"/>
    <w:rsid w:val="008966DE"/>
    <w:rsid w:val="00916750"/>
    <w:rsid w:val="00975589"/>
    <w:rsid w:val="009A6011"/>
    <w:rsid w:val="00A941ED"/>
    <w:rsid w:val="00AD2E59"/>
    <w:rsid w:val="00C65A39"/>
    <w:rsid w:val="00C95B3F"/>
    <w:rsid w:val="00DE39D8"/>
    <w:rsid w:val="00FA1EF7"/>
    <w:rsid w:val="00FB6981"/>
    <w:rsid w:val="3B6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C3DC"/>
  <w15:chartTrackingRefBased/>
  <w15:docId w15:val="{DD7CB1A1-2185-4637-A302-BF1B2741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95B3F"/>
    <w:pPr>
      <w:spacing w:after="0" w:line="240" w:lineRule="auto"/>
    </w:pPr>
  </w:style>
  <w:style w:type="character" w:customStyle="1" w:styleId="normaltextrun">
    <w:name w:val="normaltextrun"/>
    <w:basedOn w:val="Fontepargpadro"/>
    <w:rsid w:val="00342ED5"/>
  </w:style>
  <w:style w:type="paragraph" w:styleId="SemEspaamento">
    <w:name w:val="No Spacing"/>
    <w:uiPriority w:val="1"/>
    <w:qFormat/>
    <w:rsid w:val="00342ED5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342ED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4DC06-9428-40FC-A071-3D41E78E6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FC24B-91BC-4003-AECB-E3A7BC9EB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A3EFE-542D-4867-BE72-B57525635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16</cp:revision>
  <dcterms:created xsi:type="dcterms:W3CDTF">2021-10-25T16:23:00Z</dcterms:created>
  <dcterms:modified xsi:type="dcterms:W3CDTF">2023-06-28T17:37:00Z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