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ABAC" w14:textId="77777777" w:rsidR="000927B4" w:rsidRPr="000927B4" w:rsidRDefault="000927B4" w:rsidP="000927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927B4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4897DC18" w14:textId="77777777" w:rsidR="000927B4" w:rsidRPr="000927B4" w:rsidRDefault="000927B4" w:rsidP="000927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927B4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04E3732B" w14:textId="77777777" w:rsidR="000927B4" w:rsidRPr="000927B4" w:rsidRDefault="000927B4" w:rsidP="000927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927B4">
        <w:rPr>
          <w:rFonts w:ascii="Arial" w:eastAsia="Times New Roman" w:hAnsi="Arial" w:cs="Arial"/>
          <w:sz w:val="18"/>
          <w:szCs w:val="18"/>
          <w:lang w:eastAsia="pt-BR"/>
        </w:rPr>
        <w:t>$dadosProcessoCompletoSemContato</w:t>
      </w:r>
    </w:p>
    <w:p w14:paraId="24C5E20F" w14:textId="77777777" w:rsidR="000927B4" w:rsidRPr="000B0A73" w:rsidRDefault="000927B4" w:rsidP="000927B4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</w:p>
    <w:tbl>
      <w:tblPr>
        <w:tblpPr w:leftFromText="45" w:rightFromText="45" w:vertAnchor="text"/>
        <w:tblW w:w="1044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2691"/>
        <w:gridCol w:w="2187"/>
        <w:gridCol w:w="2315"/>
      </w:tblGrid>
      <w:tr w:rsidR="000927B4" w:rsidRPr="000B0A73" w14:paraId="3F54F427" w14:textId="77777777" w:rsidTr="0007796E">
        <w:trPr>
          <w:trHeight w:val="750"/>
          <w:tblCellSpacing w:w="15" w:type="dxa"/>
        </w:trPr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E1E15" w14:textId="77777777" w:rsidR="000927B4" w:rsidRPr="000B0A73" w:rsidRDefault="000927B4" w:rsidP="000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OBRIGAÇÃO</w:t>
            </w:r>
            <w:r w:rsidRPr="3226DFB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 xml:space="preserve"> DE PEQUENO VALOR</w:t>
            </w:r>
            <w:r>
              <w:br/>
            </w:r>
            <w:r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$cumprimentoCartorio.getIdentificadorCumprimentoFormatado()</w:t>
            </w:r>
          </w:p>
        </w:tc>
      </w:tr>
      <w:tr w:rsidR="000927B4" w:rsidRPr="000B0A73" w14:paraId="375762AA" w14:textId="77777777" w:rsidTr="0007796E">
        <w:trPr>
          <w:tblCellSpacing w:w="15" w:type="dxa"/>
        </w:trPr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764EB" w14:textId="77777777" w:rsidR="000927B4" w:rsidRPr="003C3163" w:rsidRDefault="000927B4" w:rsidP="000779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 ATENÇÃO À DECISÃO PROFERIDA NO PROCESSO SUPRACITADO, REQUISITO O PAGAMENTO EM FAVOR DO(A) BENEFICIÁRIO(A), CONFORME INFORMAÇÕES ABAIXO:</w:t>
            </w:r>
          </w:p>
        </w:tc>
      </w:tr>
      <w:tr w:rsidR="000927B4" w:rsidRPr="000B0A73" w14:paraId="3553BEC3" w14:textId="77777777" w:rsidTr="0007796E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0DEB0" w14:textId="77777777" w:rsidR="000927B4" w:rsidRPr="003C3163" w:rsidRDefault="000927B4" w:rsidP="000779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NATUREZA</w:t>
            </w:r>
          </w:p>
        </w:tc>
        <w:tc>
          <w:tcPr>
            <w:tcW w:w="7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D1FE" w14:textId="77777777" w:rsidR="000927B4" w:rsidRPr="00432DBD" w:rsidRDefault="000927B4" w:rsidP="000779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  <w:r w:rsidRPr="00432DB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  <w:t>HONORÁRIOS ADVOCATÍCIOS</w:t>
            </w:r>
          </w:p>
        </w:tc>
      </w:tr>
      <w:tr w:rsidR="000927B4" w:rsidRPr="000B0A73" w14:paraId="25422D74" w14:textId="77777777" w:rsidTr="0007796E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A0F3C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76D2E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44544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</w:tr>
      <w:tr w:rsidR="000927B4" w:rsidRPr="000B0A73" w14:paraId="136AC95F" w14:textId="77777777" w:rsidTr="0007796E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67642" w14:textId="77777777" w:rsidR="000927B4" w:rsidRPr="003C3163" w:rsidRDefault="000927B4" w:rsidP="0007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DO AJUIZAMENTO</w:t>
            </w:r>
          </w:p>
        </w:tc>
        <w:tc>
          <w:tcPr>
            <w:tcW w:w="4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3A7E2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hyperlink r:id="rId7" w:tooltip="Clique para copiar" w:history="1">
              <w:r w:rsidRPr="003C3163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$dataAutuacao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C3DC8" w14:textId="77777777" w:rsidR="000927B4" w:rsidRPr="00432DBD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927B4" w:rsidRPr="000B0A73" w14:paraId="0959FBF5" w14:textId="77777777" w:rsidTr="0007796E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BFF55" w14:textId="77777777" w:rsidR="000927B4" w:rsidRPr="003C3163" w:rsidRDefault="000927B4" w:rsidP="0007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 DO TRÂNSITO EM JULGADO</w:t>
            </w:r>
          </w:p>
        </w:tc>
        <w:tc>
          <w:tcPr>
            <w:tcW w:w="4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F24BE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$autosDataTransitoJulgado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13DBA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</w:tr>
      <w:tr w:rsidR="000927B4" w:rsidRPr="000B0A73" w14:paraId="3C554AEE" w14:textId="77777777" w:rsidTr="0007796E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3A252" w14:textId="77777777" w:rsidR="000927B4" w:rsidRPr="003C3163" w:rsidRDefault="000927B4" w:rsidP="0007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DECISÃO DE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HOMOLOGAÇÃO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 CÁLCULO E DETERMINAÇÃO DE EXPEDIÇÃO DA O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PV</w:t>
            </w:r>
          </w:p>
        </w:tc>
        <w:tc>
          <w:tcPr>
            <w:tcW w:w="4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70618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1AC8C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</w:tr>
      <w:tr w:rsidR="000927B4" w:rsidRPr="000B0A73" w14:paraId="3AC436D6" w14:textId="77777777" w:rsidTr="0007796E">
        <w:trPr>
          <w:tblCellSpacing w:w="15" w:type="dxa"/>
        </w:trPr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14:paraId="2F285EA9" w14:textId="77777777" w:rsidR="000927B4" w:rsidRPr="003C3163" w:rsidRDefault="000927B4" w:rsidP="0007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927B4" w:rsidRPr="000B0A73" w14:paraId="11A2E5E2" w14:textId="77777777" w:rsidTr="0007796E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8877C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26E6B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DATA BASE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DO CÁLCULO HOMOLOGADO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2FEEC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A8DE8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</w:t>
            </w:r>
          </w:p>
        </w:tc>
      </w:tr>
      <w:tr w:rsidR="000927B4" w:rsidRPr="000B0A73" w14:paraId="13DB5D47" w14:textId="77777777" w:rsidTr="0007796E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9D875" w14:textId="77777777" w:rsidR="000927B4" w:rsidRPr="003C3163" w:rsidRDefault="000927B4" w:rsidP="0007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VALOR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1D3AC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25F27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923B2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0927B4" w:rsidRPr="000B0A73" w14:paraId="3F2C4921" w14:textId="77777777" w:rsidTr="0007796E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18C6" w14:textId="77777777" w:rsidR="000927B4" w:rsidRPr="003C3163" w:rsidRDefault="000927B4" w:rsidP="0007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RETENÇÃO LEGAL (Espécie: </w:t>
            </w: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imposto de renda / contribuição previdenciária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155AB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XX/XX/20XX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076FC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170AD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0927B4" w:rsidRPr="000B0A73" w14:paraId="0C9691C2" w14:textId="77777777" w:rsidTr="0007796E">
        <w:trPr>
          <w:tblCellSpacing w:w="15" w:type="dxa"/>
        </w:trPr>
        <w:tc>
          <w:tcPr>
            <w:tcW w:w="8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E5E3E" w14:textId="77777777" w:rsidR="000927B4" w:rsidRPr="003C3163" w:rsidRDefault="000927B4" w:rsidP="0007796E">
            <w:pPr>
              <w:spacing w:after="0" w:line="240" w:lineRule="auto"/>
              <w:rPr>
                <w:rFonts w:ascii="Arial" w:hAnsi="Arial" w:cs="Arial"/>
                <w:color w:val="3300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(VALOR PRINCIPAL + RETENÇÃO LEGAL)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22F89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0927B4" w:rsidRPr="000B0A73" w14:paraId="0FC14187" w14:textId="77777777" w:rsidTr="0007796E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2840A" w14:textId="77777777" w:rsidR="000927B4" w:rsidRPr="003C3163" w:rsidRDefault="000927B4" w:rsidP="0007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DEVEDOR (CNPJ)</w:t>
            </w:r>
          </w:p>
        </w:tc>
        <w:tc>
          <w:tcPr>
            <w:tcW w:w="7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02ED3" w14:textId="77777777" w:rsidR="000927B4" w:rsidRPr="003C3163" w:rsidRDefault="000927B4" w:rsidP="0007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$sugestaoPartesProcessoComCPF</w:t>
            </w:r>
          </w:p>
        </w:tc>
      </w:tr>
      <w:tr w:rsidR="000927B4" w:rsidRPr="000B0A73" w14:paraId="10D72791" w14:textId="77777777" w:rsidTr="0007796E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889A" w14:textId="77777777" w:rsidR="000927B4" w:rsidRPr="003C3163" w:rsidRDefault="000927B4" w:rsidP="0007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BENEFICIÁRIO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OAB</w:t>
            </w: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/CPF)</w:t>
            </w:r>
          </w:p>
        </w:tc>
        <w:tc>
          <w:tcPr>
            <w:tcW w:w="7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2408" w14:textId="77777777" w:rsidR="000927B4" w:rsidRPr="003C3163" w:rsidRDefault="000927B4" w:rsidP="0007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$sugestaoPartesProcessoComCPF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OAB/</w:t>
            </w:r>
            <w:r w:rsidRPr="00432DBD">
              <w:rPr>
                <w:rFonts w:ascii="Arial" w:hAnsi="Arial" w:cs="Arial"/>
                <w:color w:val="3300FF"/>
                <w:sz w:val="18"/>
                <w:szCs w:val="18"/>
              </w:rPr>
              <w:t>XX XXXXXX</w:t>
            </w:r>
          </w:p>
        </w:tc>
      </w:tr>
      <w:tr w:rsidR="000927B4" w:rsidRPr="000B0A73" w14:paraId="598399C8" w14:textId="77777777" w:rsidTr="0007796E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5A54B" w14:textId="77777777" w:rsidR="000927B4" w:rsidRPr="003C3163" w:rsidRDefault="000927B4" w:rsidP="0007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DADOS BANCÁRIOS PARA DEPÓSITO DIRETO</w:t>
            </w:r>
          </w:p>
        </w:tc>
        <w:tc>
          <w:tcPr>
            <w:tcW w:w="7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2E9E4" w14:textId="77777777" w:rsidR="000927B4" w:rsidRPr="003C3163" w:rsidRDefault="000927B4" w:rsidP="00077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(banco / agencia / conta / nome do titular / CPF ou CNPJ do titular)</w:t>
            </w:r>
          </w:p>
        </w:tc>
      </w:tr>
      <w:tr w:rsidR="000927B4" w:rsidRPr="000B0A73" w14:paraId="60316933" w14:textId="77777777" w:rsidTr="0007796E">
        <w:trPr>
          <w:trHeight w:val="2131"/>
          <w:tblCellSpacing w:w="15" w:type="dxa"/>
        </w:trPr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F7236" w14:textId="77777777" w:rsidR="000927B4" w:rsidRPr="003C3163" w:rsidRDefault="000927B4" w:rsidP="000779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prazo de pagamento desta requisição de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obrigação de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pequeno valor é de 2 (dois) meses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(art. 535, § 3º, inc. II,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CPC).</w:t>
            </w:r>
          </w:p>
          <w:p w14:paraId="6DBD5250" w14:textId="77777777" w:rsidR="000927B4" w:rsidRPr="003C3163" w:rsidRDefault="000927B4" w:rsidP="000779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contagem do prazo tem início a partir da leitura desta intimação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(art. 7º, § 2º,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Judiciário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382/2020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14:paraId="130BB8F5" w14:textId="77777777" w:rsidR="000927B4" w:rsidRPr="003C3163" w:rsidRDefault="000927B4" w:rsidP="000779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Caso não sejam informados os dados bancários para depósito direto, deve ser realizado o depósito judicial dos valores devidos conforme as seguintes instruções: </w:t>
            </w:r>
            <w:hyperlink r:id="rId8" w:history="1">
              <w:r w:rsidRPr="003C316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https://depositojudicial.caixa.gov.br/sigsj_internet/depositos-judiciais/justica-estadual/</w:t>
              </w:r>
            </w:hyperlink>
          </w:p>
          <w:p w14:paraId="43C34614" w14:textId="77777777" w:rsidR="000927B4" w:rsidRPr="003C3163" w:rsidRDefault="000927B4" w:rsidP="000779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Os recibos de pagamento direto ou do depósito judicial devem ser juntados aos autos no prazo de 05 (cinco) dias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(art. 8º, § 1º,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Judiciário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nº 382/2020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14:paraId="35643426" w14:textId="77777777" w:rsidR="000927B4" w:rsidRPr="003C3163" w:rsidRDefault="000927B4" w:rsidP="000779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crédito deverá ser atualizado até a data do d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epósito (art. 100, §§ 5º e 12º,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CF), com observância do Tema 96 do STF (“Incidem juros da mora entre a data da realização dos cálculos e a da requisição ou do precatório”) e Tema 450 do STF (“É devida correção monetária no período compreendido entre a data de elaboração do cálculo da requisição de pequeno valor - RPV e sua expedição para pagamento”).</w:t>
            </w:r>
          </w:p>
        </w:tc>
      </w:tr>
      <w:tr w:rsidR="000927B4" w:rsidRPr="000B0A73" w14:paraId="558573D4" w14:textId="77777777" w:rsidTr="0007796E">
        <w:trPr>
          <w:tblCellSpacing w:w="15" w:type="dxa"/>
        </w:trPr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A9BC" w14:textId="77777777" w:rsidR="000927B4" w:rsidRPr="000B0A73" w:rsidRDefault="000927B4" w:rsidP="000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48F370B8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Data e assinatura conforme sistema.</w:t>
            </w:r>
          </w:p>
        </w:tc>
      </w:tr>
    </w:tbl>
    <w:p w14:paraId="7BB96062" w14:textId="77777777" w:rsidR="000927B4" w:rsidRPr="000B0A73" w:rsidRDefault="000927B4" w:rsidP="000927B4">
      <w:pPr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  <w:r w:rsidRPr="000B0A73">
        <w:rPr>
          <w:rFonts w:ascii="Arial" w:eastAsia="Times New Roman" w:hAnsi="Arial" w:cs="Arial"/>
          <w:color w:val="3E4034"/>
          <w:sz w:val="17"/>
          <w:szCs w:val="17"/>
          <w:lang w:eastAsia="pt-BR"/>
        </w:rPr>
        <w:t> </w:t>
      </w:r>
    </w:p>
    <w:p w14:paraId="6239FF62" w14:textId="77777777" w:rsidR="000B0A73" w:rsidRPr="000B0A73" w:rsidRDefault="000B0A73" w:rsidP="000B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0B0A73" w:rsidRPr="000B0A73" w:rsidSect="000B0A73">
      <w:endnotePr>
        <w:numFmt w:val="decimal"/>
      </w:endnotePr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3"/>
    <w:rsid w:val="00021E35"/>
    <w:rsid w:val="000927B4"/>
    <w:rsid w:val="000B0A73"/>
    <w:rsid w:val="00311BED"/>
    <w:rsid w:val="00593056"/>
    <w:rsid w:val="008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BA31"/>
  <w15:chartTrackingRefBased/>
  <w15:docId w15:val="{FC63B39F-B202-47B0-9F63-B89E06BD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0A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0A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92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6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7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0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6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sitojudicial.caixa.gov.br/sigsj_internet/depositos-judiciais/justica-estadual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javascript://no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7A8BB-39B3-44A8-A7B7-DE9B1D150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C9C0C-AAB7-40FE-BFCB-B3B31CAFE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2BD933-49B0-4F46-AA65-8D6DEE7B5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Aruan Benatto Monastier</dc:creator>
  <cp:keywords/>
  <dc:description/>
  <cp:lastModifiedBy>Rocela Popp Rosa Scholles</cp:lastModifiedBy>
  <cp:revision>4</cp:revision>
  <dcterms:created xsi:type="dcterms:W3CDTF">2022-01-26T19:15:00Z</dcterms:created>
  <dcterms:modified xsi:type="dcterms:W3CDTF">2023-04-04T17:46:00Z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