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23298" w:rsidRPr="00D23298" w:rsidRDefault="00D23298" w:rsidP="00D2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329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23298" w:rsidRPr="00D23298" w:rsidRDefault="00D23298" w:rsidP="00D2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329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23298" w:rsidRPr="00D23298" w:rsidRDefault="00D23298" w:rsidP="00D2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329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CF69403" w14:textId="77777777" w:rsidR="00D23298" w:rsidRPr="0011557C" w:rsidRDefault="00D23298" w:rsidP="00D2329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11557C">
        <w:rPr>
          <w:rFonts w:ascii="Arial" w:eastAsia="Times New Roman" w:hAnsi="Arial" w:cs="Arial"/>
          <w:b/>
          <w:bCs/>
          <w:u w:val="single"/>
          <w:lang w:eastAsia="pt-BR"/>
        </w:rPr>
        <w:t>TERMO DE PRIMEIRAS DECLARAÇÕES</w:t>
      </w:r>
    </w:p>
    <w:p w14:paraId="199CE69A" w14:textId="77777777" w:rsidR="00D23298" w:rsidRPr="00D23298" w:rsidRDefault="00D23298" w:rsidP="00D23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2329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D23298" w:rsidRPr="0011557C" w:rsidRDefault="00D23298" w:rsidP="00D232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0F5FBB" w14:textId="247A4695" w:rsidR="00D23298" w:rsidRPr="00D23298" w:rsidRDefault="00D23298" w:rsidP="00D2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9F0022C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7B78F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compareceu de livre e espontânea vontade, de forma pura e simples, isenta de coação e impedimento, o</w:t>
      </w:r>
      <w:r w:rsidR="0011557C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senhor(a) </w:t>
      </w:r>
      <w:bookmarkStart w:id="0" w:name="_Hlk99109803"/>
      <w:r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bookmarkEnd w:id="0"/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, nomeado(a)</w:t>
      </w:r>
      <w:r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responsável pela administração da herança 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deixada pelo </w:t>
      </w:r>
      <w:r w:rsidRPr="09F0022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759B5" w:rsidRPr="009759B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9759B5" w:rsidRPr="009759B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, com último domicílio em</w:t>
      </w:r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, na cidade de</w:t>
      </w:r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, a fim de ratificar</w:t>
      </w:r>
      <w:r w:rsidR="0011557C">
        <w:rPr>
          <w:rFonts w:ascii="Arial" w:eastAsia="Times New Roman" w:hAnsi="Arial" w:cs="Arial"/>
          <w:sz w:val="18"/>
          <w:szCs w:val="18"/>
          <w:lang w:eastAsia="pt-BR"/>
        </w:rPr>
        <w:t xml:space="preserve"> as</w:t>
      </w:r>
      <w:r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PRIMEIRAS DECLARAÇÕES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, conforme disse na petição de mov. </w:t>
      </w:r>
      <w:proofErr w:type="spellStart"/>
      <w:r w:rsidRPr="09F0022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C00001">
        <w:rPr>
          <w:rFonts w:ascii="Arial" w:eastAsia="Times New Roman" w:hAnsi="Arial" w:cs="Arial"/>
          <w:sz w:val="18"/>
          <w:szCs w:val="18"/>
          <w:lang w:eastAsia="pt-BR"/>
        </w:rPr>
        <w:t>afirmando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que nada mais tem a acrescentar além das declarações já prestadas, comprometendo-se, contudo, a descrever outros bens que porventura venham a surgir como próprios do </w:t>
      </w:r>
      <w:r w:rsidR="0011557C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>spólio, nos termos do art. 620 do Código de Processo Civil</w:t>
      </w:r>
      <w:r w:rsidR="00C00001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>. Para fins de registro</w:t>
      </w:r>
      <w:r w:rsidR="007B78F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00001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09F0022C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9F0022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9F0022C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D23298" w:rsidRPr="0011557C" w:rsidRDefault="00D23298" w:rsidP="00D2329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D23298" w:rsidRPr="00C00001" w:rsidRDefault="00D23298" w:rsidP="00D23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0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D23298" w:rsidRPr="00C00001" w:rsidRDefault="00D23298" w:rsidP="00D23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0000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D23298" w:rsidRPr="0011557C" w:rsidRDefault="00D23298" w:rsidP="00D232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77777777" w:rsidR="00D23298" w:rsidRPr="0011557C" w:rsidRDefault="00D23298" w:rsidP="00D232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bookmarkStart w:id="1" w:name="_GoBack"/>
      <w:bookmarkEnd w:id="1"/>
    </w:p>
    <w:p w14:paraId="5CE1A49C" w14:textId="77777777" w:rsidR="00D23298" w:rsidRPr="00D23298" w:rsidRDefault="00D23298" w:rsidP="00D23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41C8F396" w14:textId="748B5032" w:rsidR="004311A6" w:rsidRPr="00C00001" w:rsidRDefault="00D23298" w:rsidP="00C00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329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23298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D23298">
        <w:rPr>
          <w:rFonts w:ascii="Arial" w:eastAsia="Times New Roman" w:hAnsi="Arial" w:cs="Arial"/>
          <w:sz w:val="18"/>
          <w:szCs w:val="18"/>
          <w:lang w:eastAsia="pt-BR"/>
        </w:rPr>
        <w:br/>
      </w:r>
      <w:r w:rsidR="00C000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Inventariante</w:t>
      </w:r>
    </w:p>
    <w:sectPr w:rsidR="004311A6" w:rsidRPr="00C00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CA65" w14:textId="77777777" w:rsidR="00C00001" w:rsidRDefault="00C00001" w:rsidP="00C00001">
      <w:pPr>
        <w:spacing w:after="0" w:line="240" w:lineRule="auto"/>
      </w:pPr>
      <w:r>
        <w:separator/>
      </w:r>
    </w:p>
  </w:endnote>
  <w:endnote w:type="continuationSeparator" w:id="0">
    <w:p w14:paraId="4BB608F5" w14:textId="77777777" w:rsidR="00C00001" w:rsidRDefault="00C00001" w:rsidP="00C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AA07D" w14:textId="77777777" w:rsidR="00C00001" w:rsidRDefault="00C00001" w:rsidP="00C00001">
      <w:pPr>
        <w:spacing w:after="0" w:line="240" w:lineRule="auto"/>
      </w:pPr>
      <w:r>
        <w:separator/>
      </w:r>
    </w:p>
  </w:footnote>
  <w:footnote w:type="continuationSeparator" w:id="0">
    <w:p w14:paraId="7CD15E1B" w14:textId="77777777" w:rsidR="00C00001" w:rsidRDefault="00C00001" w:rsidP="00C00001">
      <w:pPr>
        <w:spacing w:after="0" w:line="240" w:lineRule="auto"/>
      </w:pPr>
      <w:r>
        <w:continuationSeparator/>
      </w:r>
    </w:p>
  </w:footnote>
  <w:footnote w:id="1">
    <w:p w14:paraId="28650960" w14:textId="35EAA6D9" w:rsidR="00C00001" w:rsidRPr="00C00001" w:rsidRDefault="00C00001" w:rsidP="00C00001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00001">
        <w:rPr>
          <w:rStyle w:val="Refdenotaderodap"/>
          <w:rFonts w:ascii="Arial" w:hAnsi="Arial" w:cs="Arial"/>
          <w:sz w:val="14"/>
          <w:szCs w:val="14"/>
        </w:rPr>
        <w:footnoteRef/>
      </w:r>
      <w:r w:rsidRPr="00C00001">
        <w:rPr>
          <w:rFonts w:ascii="Arial" w:hAnsi="Arial" w:cs="Arial"/>
          <w:sz w:val="14"/>
          <w:szCs w:val="14"/>
        </w:rPr>
        <w:t xml:space="preserve"> </w:t>
      </w:r>
      <w:r w:rsidR="007B78F3">
        <w:rPr>
          <w:rFonts w:ascii="Arial" w:hAnsi="Arial" w:cs="Arial"/>
          <w:sz w:val="14"/>
          <w:szCs w:val="14"/>
        </w:rPr>
        <w:t xml:space="preserve">Código de Processo Civil: </w:t>
      </w:r>
      <w:r w:rsidRPr="00C00001">
        <w:rPr>
          <w:rFonts w:ascii="Arial" w:eastAsia="Times New Roman" w:hAnsi="Arial" w:cs="Arial"/>
          <w:sz w:val="14"/>
          <w:szCs w:val="14"/>
          <w:lang w:eastAsia="pt-BR"/>
        </w:rPr>
        <w:t xml:space="preserve">“Art. 620. Dentro de 20 (vinte) dias contados da data em que prestou o compromisso, o inventariante fará as primeiras declarações, das quais se lavrará </w:t>
      </w:r>
      <w:r w:rsidRPr="00C0000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termo circunstanciado, assinado pelo juiz, pelo escrivão e pelo inventariante</w:t>
      </w:r>
      <w:r w:rsidRPr="00C00001">
        <w:rPr>
          <w:rFonts w:ascii="Arial" w:eastAsia="Times New Roman" w:hAnsi="Arial" w:cs="Arial"/>
          <w:sz w:val="14"/>
          <w:szCs w:val="14"/>
          <w:lang w:eastAsia="pt-BR"/>
        </w:rPr>
        <w:t xml:space="preserve">, no qual serão exarados: I - o nome, o estado, a idade e o domicílio do autor da herança, o dia e o lugar em que faleceu e se deixou testamento; II - o nome, o estado, a idade, o endereço eletrônico e a residência dos herdeiros e, havendo cônjuge ou companheiro supérstite, além dos respectivos dados pessoais, o regime de bens do casamento ou da união estável; III - a qualidade dos herdeiros e o grau de parentesco com o inventariado; IV - a relação completa e individualizada de todos os bens do espólio, inclusive aqueles que devem ser conferidos à colação, e dos bens alheios que nele forem encontrados, descrevendo-se: a) os imóveis, com as suas especificações, nomeadamente local em que se encontram, extensão da área, limites, confrontações, benfeitorias, origem dos títulos, números das matrículas e ônus que os gravam; b) os móveis, com os sinais característicos; c) os semoventes, seu número, suas espécies, suas marcas e seus sinais distintivos; d) o dinheiro, as joias, os objetos de ouro e prata e as pedras preciosas, </w:t>
      </w:r>
      <w:proofErr w:type="spellStart"/>
      <w:r w:rsidRPr="00C00001">
        <w:rPr>
          <w:rFonts w:ascii="Arial" w:eastAsia="Times New Roman" w:hAnsi="Arial" w:cs="Arial"/>
          <w:sz w:val="14"/>
          <w:szCs w:val="14"/>
          <w:lang w:eastAsia="pt-BR"/>
        </w:rPr>
        <w:t>declarando-se-lhes</w:t>
      </w:r>
      <w:proofErr w:type="spellEnd"/>
      <w:r w:rsidRPr="00C00001">
        <w:rPr>
          <w:rFonts w:ascii="Arial" w:eastAsia="Times New Roman" w:hAnsi="Arial" w:cs="Arial"/>
          <w:sz w:val="14"/>
          <w:szCs w:val="14"/>
          <w:lang w:eastAsia="pt-BR"/>
        </w:rPr>
        <w:t xml:space="preserve"> especificadamente a qualidade, o peso e a importância; e) os títulos da dívida pública, bem como as ações, as quotas e os títulos de sociedade, </w:t>
      </w:r>
      <w:proofErr w:type="spellStart"/>
      <w:r w:rsidRPr="00C00001">
        <w:rPr>
          <w:rFonts w:ascii="Arial" w:eastAsia="Times New Roman" w:hAnsi="Arial" w:cs="Arial"/>
          <w:sz w:val="14"/>
          <w:szCs w:val="14"/>
          <w:lang w:eastAsia="pt-BR"/>
        </w:rPr>
        <w:t>mencionando-se-lhes</w:t>
      </w:r>
      <w:proofErr w:type="spellEnd"/>
      <w:r w:rsidRPr="00C00001">
        <w:rPr>
          <w:rFonts w:ascii="Arial" w:eastAsia="Times New Roman" w:hAnsi="Arial" w:cs="Arial"/>
          <w:sz w:val="14"/>
          <w:szCs w:val="14"/>
          <w:lang w:eastAsia="pt-BR"/>
        </w:rPr>
        <w:t xml:space="preserve"> o número, o valor e a data; f) as dívidas ativas e passivas, </w:t>
      </w:r>
      <w:proofErr w:type="spellStart"/>
      <w:r w:rsidRPr="00C00001">
        <w:rPr>
          <w:rFonts w:ascii="Arial" w:eastAsia="Times New Roman" w:hAnsi="Arial" w:cs="Arial"/>
          <w:sz w:val="14"/>
          <w:szCs w:val="14"/>
          <w:lang w:eastAsia="pt-BR"/>
        </w:rPr>
        <w:t>indicando-se-lhes</w:t>
      </w:r>
      <w:proofErr w:type="spellEnd"/>
      <w:r w:rsidRPr="00C00001">
        <w:rPr>
          <w:rFonts w:ascii="Arial" w:eastAsia="Times New Roman" w:hAnsi="Arial" w:cs="Arial"/>
          <w:sz w:val="14"/>
          <w:szCs w:val="14"/>
          <w:lang w:eastAsia="pt-BR"/>
        </w:rPr>
        <w:t xml:space="preserve"> as datas, os títulos, a origem da obrigação e os nomes dos credores e dos devedores; g) direitos e ações; h) o valor corrente de cada um dos bens do espólio. § 1º O juiz determinará que se proceda: I - ao balanço do estabelecimento, se o autor da herança era empresário individual; II - à apuração de haveres, se o autor da herança era sócio de sociedade que não anônima. § 2º As declarações podem ser prestadas mediante petição, firmada por procurador com poderes especiais, à qual o termo se reportará.”</w:t>
      </w:r>
      <w:r w:rsidR="007B78F3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98"/>
    <w:rsid w:val="000E7E0F"/>
    <w:rsid w:val="0011557C"/>
    <w:rsid w:val="007B78F3"/>
    <w:rsid w:val="00916750"/>
    <w:rsid w:val="009759B5"/>
    <w:rsid w:val="00C00001"/>
    <w:rsid w:val="00D23298"/>
    <w:rsid w:val="09F0022C"/>
    <w:rsid w:val="37F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A7E"/>
  <w15:chartTrackingRefBased/>
  <w15:docId w15:val="{1C87624C-7883-4B83-992D-D6830D35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0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0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0001"/>
    <w:rPr>
      <w:vertAlign w:val="superscript"/>
    </w:rPr>
  </w:style>
  <w:style w:type="paragraph" w:styleId="Reviso">
    <w:name w:val="Revision"/>
    <w:hidden/>
    <w:uiPriority w:val="99"/>
    <w:semiHidden/>
    <w:rsid w:val="007B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9FDF-A223-4232-80BC-C0BAD3D13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ECC15-2292-4AD2-8162-E59E0A2C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B340F-5401-41BD-843A-507BFA9E3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269CB-AEA2-431D-9CF6-8383D3C2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1029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2021-11-03T19:03:00Z</dcterms:created>
  <dcterms:modified xsi:type="dcterms:W3CDTF">2023-06-21T18:24:00Z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