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B9A5A" w14:textId="77777777" w:rsidR="0021089B" w:rsidRPr="002551E5" w:rsidRDefault="0021089B" w:rsidP="0021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69ED52F2" w14:textId="77777777" w:rsidR="0021089B" w:rsidRPr="002551E5" w:rsidRDefault="0021089B" w:rsidP="0021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50940F77" w14:textId="77777777" w:rsidR="0021089B" w:rsidRPr="002551E5" w:rsidRDefault="0021089B" w:rsidP="0021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47D53A76" w14:textId="77777777" w:rsidR="0021089B" w:rsidRPr="00E05FCF" w:rsidRDefault="0021089B" w:rsidP="0021089B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pt-BR"/>
        </w:rPr>
      </w:pPr>
      <w:r w:rsidRPr="00E05FCF">
        <w:rPr>
          <w:rFonts w:ascii="Arial" w:eastAsia="Times New Roman" w:hAnsi="Arial" w:cs="Arial"/>
          <w:b/>
          <w:bCs/>
          <w:u w:val="single"/>
          <w:lang w:eastAsia="pt-BR"/>
        </w:rPr>
        <w:t>TERMO DE COMPROMISSO DE GUARDA PROVISÓRIA</w:t>
      </w:r>
    </w:p>
    <w:p w14:paraId="5A3095D6" w14:textId="77777777" w:rsidR="0021089B" w:rsidRPr="002551E5" w:rsidRDefault="0021089B" w:rsidP="00210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</w:t>
      </w:r>
      <w:bookmarkStart w:id="0" w:name="_GoBack"/>
      <w:bookmarkEnd w:id="0"/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entoNumero</w:t>
      </w:r>
      <w:proofErr w:type="spellEnd"/>
    </w:p>
    <w:p w14:paraId="14F10BD6" w14:textId="77777777" w:rsidR="0021089B" w:rsidRPr="00E05FCF" w:rsidRDefault="0021089B" w:rsidP="00E05F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E5FC317" w14:textId="24DA7472" w:rsidR="0021089B" w:rsidRPr="00E432E4" w:rsidRDefault="0021089B" w:rsidP="0021089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Em 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006F4152">
        <w:rPr>
          <w:rFonts w:ascii="Arial" w:eastAsia="Times New Roman" w:hAnsi="Arial" w:cs="Arial"/>
          <w:sz w:val="18"/>
          <w:szCs w:val="18"/>
          <w:lang w:eastAsia="pt-BR"/>
        </w:rPr>
        <w:t>(), nesta Secretaria da $</w:t>
      </w:r>
      <w:proofErr w:type="spellStart"/>
      <w:r w:rsidRPr="006F4152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6F4152">
        <w:rPr>
          <w:rFonts w:ascii="Arial" w:eastAsia="Times New Roman" w:hAnsi="Arial" w:cs="Arial"/>
          <w:sz w:val="18"/>
          <w:szCs w:val="18"/>
          <w:lang w:eastAsia="pt-BR"/>
        </w:rPr>
        <w:t xml:space="preserve">(), Estado do Paraná, tendo em vista </w:t>
      </w:r>
      <w:r w:rsidR="003C4A10">
        <w:rPr>
          <w:rFonts w:ascii="Arial" w:eastAsia="Times New Roman" w:hAnsi="Arial" w:cs="Arial"/>
          <w:sz w:val="18"/>
          <w:szCs w:val="18"/>
          <w:lang w:eastAsia="pt-BR"/>
        </w:rPr>
        <w:t xml:space="preserve">a </w:t>
      </w:r>
      <w:r w:rsidRPr="006F4152">
        <w:rPr>
          <w:rFonts w:ascii="Arial" w:eastAsia="Times New Roman" w:hAnsi="Arial" w:cs="Arial"/>
          <w:sz w:val="18"/>
          <w:szCs w:val="18"/>
          <w:lang w:eastAsia="pt-BR"/>
        </w:rPr>
        <w:t>decisão proferida pelo(a) Juiz(</w:t>
      </w:r>
      <w:proofErr w:type="spellStart"/>
      <w:r w:rsidRPr="006F4152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6F4152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6F4152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6F415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6F4152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6F4152">
        <w:rPr>
          <w:rFonts w:ascii="Arial" w:eastAsia="Times New Roman" w:hAnsi="Arial" w:cs="Arial"/>
          <w:sz w:val="18"/>
          <w:szCs w:val="18"/>
          <w:lang w:eastAsia="pt-BR"/>
        </w:rPr>
        <w:t xml:space="preserve">() nos autos de </w:t>
      </w:r>
      <w:r w:rsidRPr="006F415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6F415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autos.getClasseProcessual</w:t>
      </w:r>
      <w:proofErr w:type="spellEnd"/>
      <w:r w:rsidRPr="006F415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().</w:t>
      </w:r>
      <w:proofErr w:type="spellStart"/>
      <w:r w:rsidRPr="006F415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getDescricao</w:t>
      </w:r>
      <w:proofErr w:type="spellEnd"/>
      <w:r w:rsidRPr="006F415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() </w:t>
      </w:r>
      <w:r w:rsidRPr="006F4152">
        <w:rPr>
          <w:rFonts w:ascii="Arial" w:eastAsia="Times New Roman" w:hAnsi="Arial" w:cs="Arial"/>
          <w:sz w:val="18"/>
          <w:szCs w:val="18"/>
          <w:lang w:eastAsia="pt-BR"/>
        </w:rPr>
        <w:t>em epígrafe</w:t>
      </w:r>
      <w:r w:rsidR="003C4A10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6F4152">
        <w:rPr>
          <w:rFonts w:ascii="Arial" w:eastAsia="Times New Roman" w:hAnsi="Arial" w:cs="Arial"/>
          <w:sz w:val="18"/>
          <w:szCs w:val="18"/>
          <w:lang w:eastAsia="pt-BR"/>
        </w:rPr>
        <w:t xml:space="preserve"> que fixou a </w:t>
      </w:r>
      <w:r w:rsidRPr="006F4152">
        <w:rPr>
          <w:rFonts w:ascii="Arial" w:eastAsia="Times New Roman" w:hAnsi="Arial" w:cs="Arial"/>
          <w:b/>
          <w:sz w:val="18"/>
          <w:szCs w:val="18"/>
          <w:lang w:eastAsia="pt-BR"/>
        </w:rPr>
        <w:t>guarda provisória</w:t>
      </w:r>
      <w:r w:rsidRPr="006F4152">
        <w:rPr>
          <w:rStyle w:val="Refdenotaderodap"/>
          <w:rFonts w:ascii="Arial" w:eastAsia="Times New Roman" w:hAnsi="Arial" w:cs="Arial"/>
          <w:b/>
          <w:sz w:val="18"/>
          <w:szCs w:val="18"/>
          <w:lang w:eastAsia="pt-BR"/>
        </w:rPr>
        <w:footnoteReference w:id="1"/>
      </w:r>
      <w:r w:rsidRPr="006F415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1B69FC" w:rsidRPr="006F4152">
        <w:rPr>
          <w:rFonts w:ascii="Arial" w:eastAsia="Times New Roman" w:hAnsi="Arial" w:cs="Arial"/>
          <w:sz w:val="18"/>
          <w:szCs w:val="18"/>
          <w:lang w:eastAsia="pt-BR"/>
        </w:rPr>
        <w:t>da(o)</w:t>
      </w:r>
      <w:r w:rsidR="001B69FC" w:rsidRPr="006F4152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criança/adolescente </w:t>
      </w:r>
      <w:r w:rsidRPr="006F415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6F415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parteSelecionadaDadosNascimento</w:t>
      </w:r>
      <w:proofErr w:type="spellEnd"/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em favor do(a)(s) </w:t>
      </w:r>
      <w:r w:rsidRPr="00E64D9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genitor(a)/avós/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bisavós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,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>o(a)</w:t>
      </w:r>
      <w:r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senhor(a)(s)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Nome do Guardião(ã) Provisório 1 (RG XXXX e CPF XXXX)</w:t>
      </w:r>
      <w:r w:rsidRPr="00033031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e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Nome do Guardião(ã) Provisório 2 (RG XXXX e CPF XXXX)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que </w:t>
      </w:r>
      <w:r w:rsidRPr="009170C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já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possui(em) </w:t>
      </w:r>
      <w:r w:rsidR="007C550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 guarda fática da</w:t>
      </w:r>
      <w:r w:rsidRPr="009170C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(</w:t>
      </w:r>
      <w:r w:rsidR="007C550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o</w:t>
      </w:r>
      <w:r w:rsidRPr="009170C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) </w:t>
      </w:r>
      <w:r w:rsidR="007C550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criança/adolescente</w:t>
      </w:r>
      <w:r w:rsidRPr="009170C6">
        <w:rPr>
          <w:rFonts w:ascii="Arial" w:eastAsia="Times New Roman" w:hAnsi="Arial" w:cs="Arial"/>
          <w:bCs/>
          <w:sz w:val="18"/>
          <w:szCs w:val="18"/>
          <w:lang w:eastAsia="pt-BR"/>
        </w:rPr>
        <w:t>, e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com domicílio de referência </w:t>
      </w:r>
      <w:r w:rsidRPr="00E432E4">
        <w:rPr>
          <w:rFonts w:ascii="Arial" w:eastAsia="Times New Roman" w:hAnsi="Arial" w:cs="Arial"/>
          <w:bCs/>
          <w:sz w:val="18"/>
          <w:szCs w:val="18"/>
          <w:lang w:eastAsia="pt-BR"/>
        </w:rPr>
        <w:t>o lar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do(a)(s) guardião(ã)(</w:t>
      </w:r>
      <w:proofErr w:type="spellStart"/>
      <w:r>
        <w:rPr>
          <w:rFonts w:ascii="Arial" w:eastAsia="Times New Roman" w:hAnsi="Arial" w:cs="Arial"/>
          <w:bCs/>
          <w:sz w:val="18"/>
          <w:szCs w:val="18"/>
          <w:lang w:eastAsia="pt-BR"/>
        </w:rPr>
        <w:t>ões</w:t>
      </w:r>
      <w:proofErr w:type="spellEnd"/>
      <w:r>
        <w:rPr>
          <w:rFonts w:ascii="Arial" w:eastAsia="Times New Roman" w:hAnsi="Arial" w:cs="Arial"/>
          <w:bCs/>
          <w:sz w:val="18"/>
          <w:szCs w:val="18"/>
          <w:lang w:eastAsia="pt-BR"/>
        </w:rPr>
        <w:t>)</w:t>
      </w:r>
      <w:r w:rsidRPr="00E432E4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Pr="00E64D9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genitora materno/genitor paterno/avós/bisavós</w:t>
      </w:r>
      <w:r w:rsidR="006F4152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compareceu(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ram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 xml:space="preserve">) </w:t>
      </w:r>
      <w:r w:rsidR="006F4152">
        <w:rPr>
          <w:rFonts w:ascii="Arial" w:eastAsia="Times New Roman" w:hAnsi="Arial" w:cs="Arial"/>
          <w:sz w:val="18"/>
          <w:szCs w:val="18"/>
          <w:lang w:eastAsia="pt-BR"/>
        </w:rPr>
        <w:t xml:space="preserve">este(s)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>perante o(a) Juiz(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) de Direito para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aceitar e </w:t>
      </w:r>
      <w:r w:rsidRPr="002551E5">
        <w:rPr>
          <w:rFonts w:ascii="Arial" w:eastAsia="Times New Roman" w:hAnsi="Arial" w:cs="Arial"/>
          <w:sz w:val="18"/>
          <w:szCs w:val="18"/>
          <w:lang w:eastAsia="pt-BR"/>
        </w:rPr>
        <w:t xml:space="preserve">prestar compromisso de </w:t>
      </w:r>
      <w:r w:rsidRPr="00E432E4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GUARDA </w:t>
      </w:r>
      <w:r w:rsidRPr="006B7554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E RESPONSABILIDADE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PROVISÓRIA</w:t>
      </w:r>
      <w:r w:rsidRPr="00033031">
        <w:rPr>
          <w:rFonts w:ascii="Arial" w:eastAsia="Times New Roman" w:hAnsi="Arial" w:cs="Arial"/>
          <w:bCs/>
          <w:sz w:val="18"/>
          <w:szCs w:val="18"/>
          <w:lang w:eastAsia="pt-BR"/>
        </w:rPr>
        <w:t>, sujeitando-se às penas da Lei.</w:t>
      </w:r>
    </w:p>
    <w:p w14:paraId="3ACC4BF5" w14:textId="77777777" w:rsidR="0021089B" w:rsidRPr="002551E5" w:rsidRDefault="0021089B" w:rsidP="00210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551E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2551E5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4A8AC08F" w14:textId="77777777" w:rsidR="0021089B" w:rsidRPr="00E05FCF" w:rsidRDefault="0021089B" w:rsidP="0021089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809FD86" w14:textId="77777777" w:rsidR="0021089B" w:rsidRPr="002551E5" w:rsidRDefault="0021089B" w:rsidP="00210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$assinaturaJuizDireito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</w:t>
      </w:r>
    </w:p>
    <w:p w14:paraId="424FD3C6" w14:textId="77777777" w:rsidR="0021089B" w:rsidRPr="00E432E4" w:rsidRDefault="0021089B" w:rsidP="00210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E432E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(assinado eletronicamente)</w:t>
      </w:r>
    </w:p>
    <w:p w14:paraId="0B7C2175" w14:textId="77777777" w:rsidR="0021089B" w:rsidRDefault="0021089B" w:rsidP="0021089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D17A655" w14:textId="77777777" w:rsidR="003C4A10" w:rsidRPr="00E05FCF" w:rsidRDefault="003C4A10" w:rsidP="0021089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41C46C4" w14:textId="77777777" w:rsidR="0021089B" w:rsidRPr="003C4A10" w:rsidRDefault="0021089B" w:rsidP="00210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5FCF">
        <w:rPr>
          <w:rFonts w:ascii="Arial" w:eastAsia="Times New Roman" w:hAnsi="Arial" w:cs="Arial"/>
          <w:sz w:val="18"/>
          <w:szCs w:val="18"/>
          <w:lang w:eastAsia="pt-BR"/>
        </w:rPr>
        <w:t>______________________________</w:t>
      </w:r>
    </w:p>
    <w:p w14:paraId="3BD3AF0F" w14:textId="77777777" w:rsidR="0021089B" w:rsidRPr="002551E5" w:rsidRDefault="0021089B" w:rsidP="00210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NOME</w:t>
      </w:r>
      <w:r w:rsidR="006F415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1</w:t>
      </w:r>
    </w:p>
    <w:p w14:paraId="42EFB4D5" w14:textId="77777777" w:rsidR="00107664" w:rsidRDefault="0021089B" w:rsidP="002108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Compromissado</w:t>
      </w: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(a)</w:t>
      </w:r>
    </w:p>
    <w:p w14:paraId="00F915D1" w14:textId="77777777" w:rsidR="006F4152" w:rsidRDefault="006F4152" w:rsidP="002108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6EC69C82" w14:textId="77777777" w:rsidR="006F4152" w:rsidRDefault="006F4152" w:rsidP="002108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546F2029" w14:textId="77777777" w:rsidR="006F4152" w:rsidRPr="003C4A10" w:rsidRDefault="006F4152" w:rsidP="006F4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5FCF">
        <w:rPr>
          <w:rFonts w:ascii="Arial" w:eastAsia="Times New Roman" w:hAnsi="Arial" w:cs="Arial"/>
          <w:sz w:val="18"/>
          <w:szCs w:val="18"/>
          <w:lang w:eastAsia="pt-BR"/>
        </w:rPr>
        <w:t>______________________________</w:t>
      </w:r>
    </w:p>
    <w:p w14:paraId="4631B0B7" w14:textId="77777777" w:rsidR="006F4152" w:rsidRPr="002551E5" w:rsidRDefault="006F4152" w:rsidP="006F4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51E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NOME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2</w:t>
      </w:r>
    </w:p>
    <w:p w14:paraId="1142403F" w14:textId="4E0E1018" w:rsidR="006F4152" w:rsidRPr="0021089B" w:rsidRDefault="006F4152" w:rsidP="003C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Compromissado</w:t>
      </w:r>
      <w:r w:rsidRPr="002551E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(a)</w:t>
      </w:r>
    </w:p>
    <w:sectPr w:rsidR="006F4152" w:rsidRPr="002108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40B9D" w14:textId="77777777" w:rsidR="0021089B" w:rsidRDefault="0021089B" w:rsidP="0021089B">
      <w:pPr>
        <w:spacing w:after="0" w:line="240" w:lineRule="auto"/>
      </w:pPr>
      <w:r>
        <w:separator/>
      </w:r>
    </w:p>
  </w:endnote>
  <w:endnote w:type="continuationSeparator" w:id="0">
    <w:p w14:paraId="421D38EE" w14:textId="77777777" w:rsidR="0021089B" w:rsidRDefault="0021089B" w:rsidP="0021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76603" w14:textId="77777777" w:rsidR="0021089B" w:rsidRDefault="0021089B" w:rsidP="0021089B">
      <w:pPr>
        <w:spacing w:after="0" w:line="240" w:lineRule="auto"/>
      </w:pPr>
      <w:r>
        <w:separator/>
      </w:r>
    </w:p>
  </w:footnote>
  <w:footnote w:type="continuationSeparator" w:id="0">
    <w:p w14:paraId="37CB1C7D" w14:textId="77777777" w:rsidR="0021089B" w:rsidRDefault="0021089B" w:rsidP="0021089B">
      <w:pPr>
        <w:spacing w:after="0" w:line="240" w:lineRule="auto"/>
      </w:pPr>
      <w:r>
        <w:continuationSeparator/>
      </w:r>
    </w:p>
  </w:footnote>
  <w:footnote w:id="1">
    <w:p w14:paraId="1F28E0DA" w14:textId="37DF5BCA" w:rsidR="0021089B" w:rsidRPr="00E05FCF" w:rsidRDefault="0021089B" w:rsidP="0021089B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E05FCF">
        <w:rPr>
          <w:rStyle w:val="Refdenotaderodap"/>
          <w:rFonts w:ascii="Arial" w:hAnsi="Arial" w:cs="Arial"/>
          <w:sz w:val="14"/>
          <w:szCs w:val="14"/>
        </w:rPr>
        <w:footnoteRef/>
      </w:r>
      <w:r w:rsidRPr="00E05FCF">
        <w:rPr>
          <w:rFonts w:ascii="Arial" w:hAnsi="Arial" w:cs="Arial"/>
          <w:sz w:val="14"/>
          <w:szCs w:val="14"/>
        </w:rPr>
        <w:t xml:space="preserve"> </w:t>
      </w:r>
      <w:bookmarkStart w:id="1" w:name="_Hlk99123345"/>
      <w:r w:rsidRPr="00E05FCF">
        <w:rPr>
          <w:rFonts w:ascii="Arial" w:hAnsi="Arial" w:cs="Arial"/>
          <w:sz w:val="14"/>
          <w:szCs w:val="14"/>
        </w:rPr>
        <w:t>Código Civil: “Art. 1.585.  Em sede de medida cautelar de separação de corpos, em sede de medida cautelar de guarda ou em outra sede de fixação liminar de guarda, a decisão sobre guarda de filhos, mesmo que provisória, será proferida preferencialmente após a oitiva de ambas as partes perante o juiz, salvo se a proteção aos interesses dos filhos exigir a concessão de liminar sem a oitiva da outra parte, aplicando-se as disposições do art. 1.584.</w:t>
      </w:r>
      <w:r w:rsidR="003C4A10">
        <w:rPr>
          <w:rFonts w:ascii="Arial" w:hAnsi="Arial" w:cs="Arial"/>
          <w:sz w:val="14"/>
          <w:szCs w:val="14"/>
        </w:rPr>
        <w:t>” e</w:t>
      </w:r>
      <w:r w:rsidRPr="00E05FCF">
        <w:rPr>
          <w:rFonts w:ascii="Arial" w:hAnsi="Arial" w:cs="Arial"/>
          <w:sz w:val="14"/>
          <w:szCs w:val="14"/>
        </w:rPr>
        <w:t xml:space="preserve"> </w:t>
      </w:r>
      <w:r w:rsidR="003C4A10">
        <w:rPr>
          <w:rFonts w:ascii="Arial" w:hAnsi="Arial" w:cs="Arial"/>
          <w:sz w:val="14"/>
          <w:szCs w:val="14"/>
        </w:rPr>
        <w:t>“</w:t>
      </w:r>
      <w:r w:rsidRPr="00E05FCF">
        <w:rPr>
          <w:rFonts w:ascii="Arial" w:hAnsi="Arial" w:cs="Arial"/>
          <w:sz w:val="14"/>
          <w:szCs w:val="14"/>
        </w:rPr>
        <w:t>Art. 1.586. Havendo motivos graves, poderá o juiz, em qualquer caso, a bem dos filhos, regular de maneira diferente da estabelecida nos artigos antecedentes a situação deles para com os pais.”</w:t>
      </w:r>
      <w:bookmarkEnd w:id="1"/>
      <w:r w:rsidR="003C4A10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9B"/>
    <w:rsid w:val="000E3352"/>
    <w:rsid w:val="001B69FC"/>
    <w:rsid w:val="001D0297"/>
    <w:rsid w:val="0021089B"/>
    <w:rsid w:val="003C4A10"/>
    <w:rsid w:val="0055075C"/>
    <w:rsid w:val="006F4152"/>
    <w:rsid w:val="007C5505"/>
    <w:rsid w:val="00E0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9674"/>
  <w15:chartTrackingRefBased/>
  <w15:docId w15:val="{C686E442-513F-4725-A8EA-B33FC9DC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8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2108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108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1089B"/>
    <w:rPr>
      <w:vertAlign w:val="superscript"/>
    </w:rPr>
  </w:style>
  <w:style w:type="paragraph" w:styleId="Reviso">
    <w:name w:val="Revision"/>
    <w:hidden/>
    <w:uiPriority w:val="99"/>
    <w:semiHidden/>
    <w:rsid w:val="003C4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Rocela Popp Rosa Scholles</cp:lastModifiedBy>
  <cp:revision>6</cp:revision>
  <dcterms:created xsi:type="dcterms:W3CDTF">2022-03-31T16:57:00Z</dcterms:created>
  <dcterms:modified xsi:type="dcterms:W3CDTF">2023-06-21T16:39:00Z</dcterms:modified>
</cp:coreProperties>
</file>