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BF" w:rsidRPr="004130BF" w:rsidRDefault="004130BF" w:rsidP="004130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130B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30B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4130BF" w:rsidRPr="004130BF" w:rsidRDefault="004130BF" w:rsidP="004130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130B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30B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4130BF" w:rsidRPr="004130BF" w:rsidRDefault="004130BF" w:rsidP="004130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4130B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130B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4130BF" w:rsidRPr="004130BF" w:rsidRDefault="004130BF" w:rsidP="004130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4130BF">
        <w:rPr>
          <w:rFonts w:ascii="Arial" w:hAnsi="Arial" w:cs="Arial"/>
          <w:b/>
          <w:bCs/>
          <w:sz w:val="18"/>
          <w:szCs w:val="18"/>
        </w:rPr>
        <w:t>Ao(</w:t>
      </w:r>
      <w:proofErr w:type="gramEnd"/>
      <w:r w:rsidRPr="004130BF">
        <w:rPr>
          <w:rFonts w:ascii="Arial" w:hAnsi="Arial" w:cs="Arial"/>
          <w:b/>
          <w:bCs/>
          <w:sz w:val="18"/>
          <w:szCs w:val="18"/>
        </w:rPr>
        <w:t xml:space="preserve">À) Sr.(a) Diretor(a) da </w:t>
      </w:r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Serasa </w:t>
      </w:r>
      <w:proofErr w:type="spellStart"/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Experian</w:t>
      </w:r>
      <w:proofErr w:type="spellEnd"/>
    </w:p>
    <w:p w:rsidR="004130BF" w:rsidRPr="004130BF" w:rsidRDefault="004130BF" w:rsidP="004130BF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4130BF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Ofício protocolizado eletronicamente por meio do convênio </w:t>
      </w:r>
      <w:proofErr w:type="spellStart"/>
      <w:r w:rsidRPr="004130BF">
        <w:rPr>
          <w:rFonts w:ascii="Arial" w:eastAsia="Times New Roman" w:hAnsi="Arial" w:cs="Arial"/>
          <w:i/>
          <w:sz w:val="18"/>
          <w:szCs w:val="18"/>
          <w:lang w:eastAsia="pt-BR"/>
        </w:rPr>
        <w:t>SerasaJUD</w:t>
      </w:r>
      <w:proofErr w:type="spellEnd"/>
      <w:r w:rsidRPr="004130BF">
        <w:rPr>
          <w:rStyle w:val="Refdenotaderodap"/>
          <w:rFonts w:ascii="Arial" w:eastAsia="Times New Roman" w:hAnsi="Arial" w:cs="Arial"/>
          <w:i/>
          <w:sz w:val="18"/>
          <w:szCs w:val="18"/>
          <w:lang w:eastAsia="pt-BR"/>
        </w:rPr>
        <w:footnoteReference w:id="1"/>
      </w:r>
    </w:p>
    <w:p w:rsidR="004130BF" w:rsidRPr="00575532" w:rsidRDefault="004130BF" w:rsidP="0057553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:rsidR="004130BF" w:rsidRPr="004130BF" w:rsidRDefault="004130BF" w:rsidP="004130B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57553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7553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7553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7553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7553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75532">
        <w:rPr>
          <w:rFonts w:ascii="Arial" w:eastAsia="Times New Roman" w:hAnsi="Arial" w:cs="Arial"/>
          <w:lang w:eastAsia="pt-BR"/>
        </w:rPr>
        <w:br/>
      </w:r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:rsidR="00396AE9" w:rsidRDefault="00396AE9" w:rsidP="004130B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:rsidR="004130BF" w:rsidRPr="004130BF" w:rsidRDefault="004130BF" w:rsidP="004130B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:rsidR="00396AE9" w:rsidRDefault="00396AE9" w:rsidP="004130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130BF" w:rsidRPr="004130BF" w:rsidRDefault="004130BF" w:rsidP="004130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130BF">
        <w:rPr>
          <w:rFonts w:ascii="Arial" w:hAnsi="Arial" w:cs="Arial"/>
          <w:sz w:val="18"/>
          <w:szCs w:val="18"/>
        </w:rPr>
        <w:t xml:space="preserve">Atendendo ao contido nos autos supracitados, solicito a </w:t>
      </w:r>
      <w:r w:rsidRPr="004130BF">
        <w:rPr>
          <w:rFonts w:ascii="Arial" w:eastAsia="Times New Roman" w:hAnsi="Arial" w:cs="Arial"/>
          <w:sz w:val="18"/>
          <w:szCs w:val="18"/>
          <w:lang w:eastAsia="pt-BR"/>
        </w:rPr>
        <w:t xml:space="preserve">Vossa Senhoria que providencie </w:t>
      </w:r>
      <w:r>
        <w:rPr>
          <w:rFonts w:ascii="Arial" w:eastAsia="Times New Roman" w:hAnsi="Arial" w:cs="Arial"/>
          <w:sz w:val="18"/>
          <w:szCs w:val="18"/>
          <w:lang w:eastAsia="pt-BR"/>
        </w:rPr>
        <w:t>o envio</w:t>
      </w:r>
      <w:r w:rsidRPr="004130B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130BF"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b/>
          <w:sz w:val="18"/>
          <w:szCs w:val="18"/>
        </w:rPr>
        <w:t xml:space="preserve"> histórico de anotações negativas</w:t>
      </w:r>
      <w:r w:rsidRPr="004130BF">
        <w:rPr>
          <w:rFonts w:ascii="Arial" w:hAnsi="Arial" w:cs="Arial"/>
          <w:b/>
          <w:sz w:val="18"/>
          <w:szCs w:val="18"/>
        </w:rPr>
        <w:t xml:space="preserve"> de dívida processual</w:t>
      </w:r>
      <w:r w:rsidRPr="004130B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4130BF">
        <w:rPr>
          <w:rFonts w:ascii="Arial" w:eastAsia="Times New Roman" w:hAnsi="Arial" w:cs="Arial"/>
          <w:sz w:val="18"/>
          <w:szCs w:val="18"/>
          <w:lang w:eastAsia="pt-BR"/>
        </w:rPr>
        <w:t xml:space="preserve">no nome </w:t>
      </w:r>
      <w:proofErr w:type="gramStart"/>
      <w:r w:rsidRPr="004130BF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4130BF">
        <w:rPr>
          <w:rFonts w:ascii="Arial" w:eastAsia="Times New Roman" w:hAnsi="Arial" w:cs="Arial"/>
          <w:sz w:val="18"/>
          <w:szCs w:val="18"/>
          <w:lang w:eastAsia="pt-BR"/>
        </w:rPr>
        <w:t xml:space="preserve">s) executado(s) </w:t>
      </w:r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proofErr w:type="spellEnd"/>
      <w:r w:rsidRPr="004130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Pr="004130BF">
        <w:rPr>
          <w:rFonts w:ascii="Arial" w:eastAsia="Times New Roman" w:hAnsi="Arial" w:cs="Arial"/>
          <w:sz w:val="18"/>
          <w:szCs w:val="18"/>
          <w:lang w:eastAsia="pt-BR"/>
        </w:rPr>
        <w:t>o cadastro de inadimplentes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4130BF">
        <w:rPr>
          <w:rFonts w:ascii="Arial" w:eastAsia="Times New Roman" w:hAnsi="Arial" w:cs="Arial"/>
          <w:sz w:val="18"/>
          <w:szCs w:val="18"/>
          <w:lang w:eastAsia="pt-BR"/>
        </w:rPr>
        <w:t xml:space="preserve"> em virtude de </w:t>
      </w:r>
      <w:r>
        <w:rPr>
          <w:rFonts w:ascii="Arial" w:eastAsia="Times New Roman" w:hAnsi="Arial" w:cs="Arial"/>
          <w:sz w:val="18"/>
          <w:szCs w:val="18"/>
          <w:lang w:eastAsia="pt-BR"/>
        </w:rPr>
        <w:t>ordem</w:t>
      </w:r>
      <w:r w:rsidRPr="004130BF">
        <w:rPr>
          <w:rFonts w:ascii="Arial" w:eastAsia="Times New Roman" w:hAnsi="Arial" w:cs="Arial"/>
          <w:sz w:val="18"/>
          <w:szCs w:val="18"/>
          <w:lang w:eastAsia="pt-BR"/>
        </w:rPr>
        <w:t xml:space="preserve"> judicial</w:t>
      </w:r>
      <w:r w:rsidRPr="004130BF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</w:p>
    <w:p w:rsidR="004130BF" w:rsidRPr="004130BF" w:rsidRDefault="004130BF" w:rsidP="004130B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130BF" w:rsidRDefault="004130BF" w:rsidP="00146A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130BF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396AE9" w:rsidRPr="004130BF" w:rsidRDefault="00396AE9" w:rsidP="00146AF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396AE9" w:rsidRPr="00233614" w:rsidRDefault="00396AE9" w:rsidP="00396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:rsidR="004311A6" w:rsidRPr="00146AF4" w:rsidRDefault="00396AE9" w:rsidP="00396AE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sectPr w:rsidR="004311A6" w:rsidRPr="00146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BF" w:rsidRDefault="004130BF" w:rsidP="004130BF">
      <w:pPr>
        <w:spacing w:after="0" w:line="240" w:lineRule="auto"/>
      </w:pPr>
      <w:r>
        <w:separator/>
      </w:r>
    </w:p>
  </w:endnote>
  <w:endnote w:type="continuationSeparator" w:id="0">
    <w:p w:rsidR="004130BF" w:rsidRDefault="004130BF" w:rsidP="0041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BF" w:rsidRDefault="004130BF" w:rsidP="004130BF">
      <w:pPr>
        <w:spacing w:after="0" w:line="240" w:lineRule="auto"/>
      </w:pPr>
      <w:r>
        <w:separator/>
      </w:r>
    </w:p>
  </w:footnote>
  <w:footnote w:type="continuationSeparator" w:id="0">
    <w:p w:rsidR="004130BF" w:rsidRDefault="004130BF" w:rsidP="004130BF">
      <w:pPr>
        <w:spacing w:after="0" w:line="240" w:lineRule="auto"/>
      </w:pPr>
      <w:r>
        <w:continuationSeparator/>
      </w:r>
    </w:p>
  </w:footnote>
  <w:footnote w:id="1">
    <w:p w:rsidR="004130BF" w:rsidRPr="00B41B38" w:rsidRDefault="004130BF" w:rsidP="004130BF">
      <w:pPr>
        <w:pStyle w:val="Textodenotaderodap"/>
        <w:rPr>
          <w:sz w:val="14"/>
          <w:szCs w:val="14"/>
        </w:rPr>
      </w:pPr>
      <w:r w:rsidRPr="00B41B38">
        <w:rPr>
          <w:rStyle w:val="Refdenotaderodap"/>
          <w:sz w:val="14"/>
          <w:szCs w:val="14"/>
        </w:rPr>
        <w:footnoteRef/>
      </w:r>
      <w:r w:rsidRPr="00B41B38">
        <w:rPr>
          <w:sz w:val="14"/>
          <w:szCs w:val="14"/>
        </w:rPr>
        <w:t xml:space="preserve"> A In</w:t>
      </w:r>
      <w:r w:rsidR="00146AF4">
        <w:rPr>
          <w:sz w:val="14"/>
          <w:szCs w:val="14"/>
        </w:rPr>
        <w:t>clusão de Dívida Processual será</w:t>
      </w:r>
      <w:r w:rsidRPr="00B41B38">
        <w:rPr>
          <w:sz w:val="14"/>
          <w:szCs w:val="14"/>
        </w:rPr>
        <w:t xml:space="preserve"> diretamente incluíd</w:t>
      </w:r>
      <w:r w:rsidR="00146AF4">
        <w:rPr>
          <w:sz w:val="14"/>
          <w:szCs w:val="14"/>
        </w:rPr>
        <w:t>a</w:t>
      </w:r>
      <w:r w:rsidRPr="00B41B38">
        <w:rPr>
          <w:sz w:val="14"/>
          <w:szCs w:val="14"/>
        </w:rPr>
        <w:t xml:space="preserve"> no cadastro de inadimplentes da Serasa </w:t>
      </w:r>
      <w:proofErr w:type="spellStart"/>
      <w:r w:rsidRPr="00B41B38">
        <w:rPr>
          <w:sz w:val="14"/>
          <w:szCs w:val="14"/>
        </w:rPr>
        <w:t>Experian</w:t>
      </w:r>
      <w:proofErr w:type="spellEnd"/>
      <w:r w:rsidRPr="00B41B38">
        <w:rPr>
          <w:sz w:val="14"/>
          <w:szCs w:val="14"/>
        </w:rPr>
        <w:t xml:space="preserve"> pelo sistema </w:t>
      </w:r>
      <w:proofErr w:type="spellStart"/>
      <w:r w:rsidRPr="00B41B38">
        <w:rPr>
          <w:sz w:val="14"/>
          <w:szCs w:val="14"/>
        </w:rPr>
        <w:t>SerasaJUD</w:t>
      </w:r>
      <w:proofErr w:type="spellEnd"/>
      <w:r w:rsidRPr="00B41B38">
        <w:rPr>
          <w:sz w:val="14"/>
          <w:szCs w:val="14"/>
        </w:rPr>
        <w:t xml:space="preserve">, bem como as ordens de Consulta de Endereço serão efetivadas de forma automática. As demais ordens judiciais direcionadas à Serasa </w:t>
      </w:r>
      <w:proofErr w:type="spellStart"/>
      <w:r w:rsidRPr="00B41B38">
        <w:rPr>
          <w:sz w:val="14"/>
          <w:szCs w:val="14"/>
        </w:rPr>
        <w:t>Experian</w:t>
      </w:r>
      <w:proofErr w:type="spellEnd"/>
      <w:r w:rsidRPr="00B41B38">
        <w:rPr>
          <w:sz w:val="14"/>
          <w:szCs w:val="14"/>
        </w:rPr>
        <w:t xml:space="preserve"> (histórico de anotações, baixa/exclusão</w:t>
      </w:r>
      <w:r>
        <w:rPr>
          <w:sz w:val="14"/>
          <w:szCs w:val="14"/>
        </w:rPr>
        <w:t>, revogação de ordem,</w:t>
      </w:r>
      <w:r w:rsidRPr="00B41B38">
        <w:rPr>
          <w:sz w:val="14"/>
          <w:szCs w:val="14"/>
        </w:rPr>
        <w:t xml:space="preserve"> e outras) deverão ser </w:t>
      </w:r>
      <w:r w:rsidR="00146AF4">
        <w:rPr>
          <w:sz w:val="14"/>
          <w:szCs w:val="14"/>
        </w:rPr>
        <w:t>regi</w:t>
      </w:r>
      <w:r w:rsidRPr="00B41B38">
        <w:rPr>
          <w:sz w:val="14"/>
          <w:szCs w:val="14"/>
        </w:rPr>
        <w:t xml:space="preserve">stradas no ambiente de Cadastro de Ofícios do sistema </w:t>
      </w:r>
      <w:proofErr w:type="spellStart"/>
      <w:r w:rsidRPr="00B41B38">
        <w:rPr>
          <w:sz w:val="14"/>
          <w:szCs w:val="14"/>
        </w:rPr>
        <w:t>SerasaJUD</w:t>
      </w:r>
      <w:proofErr w:type="spellEnd"/>
      <w:r w:rsidRPr="00B41B38">
        <w:rPr>
          <w:sz w:val="14"/>
          <w:szCs w:val="14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9B"/>
    <w:rsid w:val="000E7E0F"/>
    <w:rsid w:val="00146AF4"/>
    <w:rsid w:val="00396AE9"/>
    <w:rsid w:val="004130BF"/>
    <w:rsid w:val="00575532"/>
    <w:rsid w:val="00916750"/>
    <w:rsid w:val="009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31DA"/>
  <w15:chartTrackingRefBased/>
  <w15:docId w15:val="{74158962-CF9B-4C0D-952C-2AF574CF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0BF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30B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3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D9BA7-997F-43A5-86A6-4ADEB7E13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512EC-530F-40AD-A094-F42FF19E9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9AA3B-CF5D-475A-9097-2FB011C3D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567</Characters>
  <Application>Microsoft Office Word</Application>
  <DocSecurity>0</DocSecurity>
  <Lines>4</Lines>
  <Paragraphs>1</Paragraphs>
  <ScaleCrop>false</ScaleCrop>
  <Company>Tribunal de Justiça do Estado do Paraná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2021-11-03T17:05:00Z</dcterms:created>
  <dcterms:modified xsi:type="dcterms:W3CDTF">2023-06-20T17:24:00Z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