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CE998" w14:textId="77777777" w:rsidR="00816712" w:rsidRPr="005F6D68" w:rsidRDefault="00816712" w:rsidP="00816712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C7316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70FA67FF" w14:textId="77777777" w:rsidR="00816712" w:rsidRPr="005F6D68" w:rsidRDefault="00816712" w:rsidP="00816712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C7316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5174A489" w14:textId="77777777" w:rsidR="00816712" w:rsidRPr="005F6D68" w:rsidRDefault="00816712" w:rsidP="00816712">
      <w:pPr>
        <w:jc w:val="left"/>
        <w:rPr>
          <w:rFonts w:eastAsia="Times New Roman" w:cs="Arial"/>
          <w:sz w:val="24"/>
          <w:szCs w:val="24"/>
          <w:lang w:eastAsia="pt-BR"/>
        </w:rPr>
      </w:pPr>
      <w:r w:rsidRPr="00C73161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816712" w:rsidRPr="00C73161" w14:paraId="691B0DFD" w14:textId="77777777" w:rsidTr="008167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D90233" w14:textId="77777777" w:rsidR="00816712" w:rsidRPr="005F6D68" w:rsidRDefault="00816712" w:rsidP="00816712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A361D9E" w14:textId="34A0D2BB" w:rsidR="00816712" w:rsidRPr="005F6D68" w:rsidRDefault="00816712" w:rsidP="00816712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 w:rsidR="009A13DA" w:rsidRPr="00C73161"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 xml:space="preserve"> #if( $!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C7316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C7316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C7316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C7316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C73161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 xml:space="preserve"> )#end</w:t>
            </w:r>
          </w:p>
        </w:tc>
      </w:tr>
      <w:tr w:rsidR="00816712" w:rsidRPr="00C73161" w14:paraId="222ACB25" w14:textId="77777777" w:rsidTr="008167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F4A0B7" w14:textId="77777777" w:rsidR="00816712" w:rsidRPr="005F6D68" w:rsidRDefault="00816712" w:rsidP="00816712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CC66559" w14:textId="77777777" w:rsidR="00816712" w:rsidRPr="005F6D68" w:rsidRDefault="00816712" w:rsidP="00816712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816712" w:rsidRPr="00C73161" w14:paraId="5E8DE5D8" w14:textId="77777777" w:rsidTr="0081671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C00CAD" w14:textId="77777777" w:rsidR="00816712" w:rsidRPr="005F6D68" w:rsidRDefault="00816712" w:rsidP="00816712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73161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C73161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B33892" w14:textId="77777777" w:rsidR="00816712" w:rsidRPr="005F6D68" w:rsidRDefault="00816712" w:rsidP="00816712">
            <w:pPr>
              <w:jc w:val="left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#if( $!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()#end #if( $!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C73161">
              <w:rPr>
                <w:rFonts w:eastAsia="Times New Roman" w:cs="Arial"/>
                <w:sz w:val="17"/>
                <w:szCs w:val="17"/>
                <w:lang w:eastAsia="pt-BR"/>
              </w:rPr>
              <w:t>() )#end</w:t>
            </w:r>
          </w:p>
        </w:tc>
      </w:tr>
    </w:tbl>
    <w:p w14:paraId="04B78124" w14:textId="29EC78BF" w:rsidR="00816712" w:rsidRPr="005F6D68" w:rsidRDefault="00816712" w:rsidP="00816712">
      <w:pPr>
        <w:jc w:val="center"/>
        <w:rPr>
          <w:rFonts w:eastAsia="Times New Roman" w:cs="Arial"/>
          <w:sz w:val="24"/>
          <w:szCs w:val="24"/>
          <w:lang w:eastAsia="pt-BR"/>
        </w:rPr>
      </w:pPr>
      <w:r w:rsidRPr="005F6D68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5F6D68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9A13DA" w:rsidRPr="005F6D68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5F6D68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5F6D68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5F6D68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5F6D68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5F6D68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5F6D68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5F6D68">
        <w:rPr>
          <w:rFonts w:eastAsia="Times New Roman" w:cs="Arial"/>
          <w:b/>
          <w:bCs/>
          <w:u w:val="single"/>
          <w:lang w:eastAsia="pt-BR"/>
        </w:rPr>
        <w:t>()</w:t>
      </w:r>
      <w:r w:rsidRPr="005F6D68">
        <w:rPr>
          <w:rFonts w:eastAsia="Times New Roman" w:cs="Arial"/>
          <w:lang w:eastAsia="pt-BR"/>
        </w:rPr>
        <w:br/>
      </w: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C73161">
        <w:rPr>
          <w:rFonts w:eastAsia="Times New Roman" w:cs="Arial"/>
          <w:b/>
          <w:bCs/>
          <w:sz w:val="18"/>
          <w:szCs w:val="18"/>
          <w:lang w:eastAsia="pt-BR"/>
        </w:rPr>
        <w:t xml:space="preserve"> #if( $</w:t>
      </w:r>
      <w:proofErr w:type="spellStart"/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()#end</w:t>
      </w:r>
    </w:p>
    <w:p w14:paraId="0EE1E440" w14:textId="064E8582" w:rsidR="00816712" w:rsidRPr="00C73161" w:rsidRDefault="00012522" w:rsidP="00394637">
      <w:pPr>
        <w:jc w:val="center"/>
        <w:rPr>
          <w:rFonts w:eastAsia="Times New Roman" w:cs="Arial"/>
          <w:sz w:val="24"/>
          <w:szCs w:val="24"/>
          <w:lang w:eastAsia="pt-BR"/>
        </w:rPr>
      </w:pPr>
      <w:r w:rsidRPr="00B5778A">
        <w:rPr>
          <w:rFonts w:eastAsia="Times New Roman" w:cs="Arial"/>
          <w:i/>
          <w:color w:val="3300FF"/>
          <w:sz w:val="14"/>
          <w:szCs w:val="14"/>
          <w:lang w:eastAsia="pt-BR"/>
        </w:rPr>
        <w:t>cumprimento preferencial por meio eletrônico</w:t>
      </w:r>
      <w:r w:rsidR="00394637" w:rsidRPr="00C73161">
        <w:rPr>
          <w:rStyle w:val="Refdenotaderodap"/>
          <w:rFonts w:eastAsia="Times New Roman" w:cs="Arial"/>
          <w:i/>
          <w:iCs/>
          <w:sz w:val="18"/>
          <w:szCs w:val="18"/>
          <w:lang w:eastAsia="pt-BR"/>
        </w:rPr>
        <w:footnoteReference w:id="1"/>
      </w:r>
    </w:p>
    <w:p w14:paraId="0AFE1823" w14:textId="77777777" w:rsidR="00816712" w:rsidRPr="005F6D68" w:rsidRDefault="00816712" w:rsidP="00816712">
      <w:pPr>
        <w:rPr>
          <w:rFonts w:eastAsia="Times New Roman" w:cs="Arial"/>
          <w:sz w:val="18"/>
          <w:szCs w:val="18"/>
          <w:lang w:eastAsia="pt-BR"/>
        </w:rPr>
      </w:pPr>
    </w:p>
    <w:p w14:paraId="50F0A29F" w14:textId="77777777" w:rsidR="00816712" w:rsidRPr="005F6D68" w:rsidRDefault="00816712" w:rsidP="00816712">
      <w:pPr>
        <w:rPr>
          <w:rFonts w:eastAsia="Times New Roman" w:cs="Arial"/>
          <w:sz w:val="18"/>
          <w:szCs w:val="18"/>
          <w:lang w:eastAsia="pt-BR"/>
        </w:rPr>
      </w:pPr>
      <w:r w:rsidRPr="00C73161">
        <w:rPr>
          <w:rFonts w:eastAsia="Times New Roman" w:cs="Arial"/>
          <w:sz w:val="18"/>
          <w:szCs w:val="18"/>
          <w:lang w:eastAsia="pt-BR"/>
        </w:rPr>
        <w:t>O(A) Juiz(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 xml:space="preserve">) de Direito </w:t>
      </w:r>
      <w:proofErr w:type="gramStart"/>
      <w:r w:rsidRPr="00C73161">
        <w:rPr>
          <w:rFonts w:eastAsia="Times New Roman" w:cs="Arial"/>
          <w:sz w:val="18"/>
          <w:szCs w:val="18"/>
          <w:lang w:eastAsia="pt-BR"/>
        </w:rPr>
        <w:t>$!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autos</w:t>
      </w:r>
      <w:proofErr w:type="gramEnd"/>
      <w:r w:rsidRPr="00C73161">
        <w:rPr>
          <w:rFonts w:eastAsia="Times New Roman" w:cs="Arial"/>
          <w:sz w:val="18"/>
          <w:szCs w:val="18"/>
          <w:lang w:eastAsia="pt-BR"/>
        </w:rPr>
        <w:t>.getJuizResponsavel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3A9B9889" w14:textId="77777777" w:rsidR="00816712" w:rsidRPr="005F6D68" w:rsidRDefault="00816712" w:rsidP="00816712">
      <w:pPr>
        <w:jc w:val="left"/>
        <w:rPr>
          <w:rFonts w:eastAsia="Times New Roman" w:cs="Arial"/>
          <w:sz w:val="18"/>
          <w:szCs w:val="18"/>
          <w:lang w:eastAsia="pt-BR"/>
        </w:rPr>
      </w:pPr>
    </w:p>
    <w:p w14:paraId="6C6A00DC" w14:textId="77777777" w:rsidR="00012522" w:rsidRDefault="00816712" w:rsidP="00816712">
      <w:pPr>
        <w:rPr>
          <w:rFonts w:eastAsia="Times New Roman" w:cs="Arial"/>
          <w:sz w:val="18"/>
          <w:szCs w:val="18"/>
          <w:lang w:eastAsia="pt-BR"/>
        </w:rPr>
      </w:pP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ao(à) 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012522" w:rsidRPr="00C73161">
        <w:rPr>
          <w:rFonts w:eastAsia="Times New Roman" w:cs="Arial"/>
          <w:sz w:val="18"/>
          <w:szCs w:val="18"/>
          <w:lang w:eastAsia="pt-BR"/>
        </w:rPr>
        <w:t>:</w:t>
      </w:r>
    </w:p>
    <w:p w14:paraId="0BBA5EF7" w14:textId="77777777" w:rsidR="00C73161" w:rsidRPr="00C73161" w:rsidRDefault="00C73161" w:rsidP="00816712">
      <w:pPr>
        <w:rPr>
          <w:rFonts w:eastAsia="Times New Roman" w:cs="Arial"/>
          <w:sz w:val="18"/>
          <w:szCs w:val="18"/>
          <w:lang w:eastAsia="pt-BR"/>
        </w:rPr>
      </w:pPr>
    </w:p>
    <w:p w14:paraId="0CBDD9C6" w14:textId="0D647451" w:rsidR="00012522" w:rsidRPr="00C73161" w:rsidRDefault="00012522" w:rsidP="00816712">
      <w:pPr>
        <w:rPr>
          <w:rFonts w:eastAsia="Times New Roman" w:cs="Arial"/>
          <w:sz w:val="18"/>
          <w:szCs w:val="18"/>
          <w:lang w:eastAsia="pt-BR"/>
        </w:rPr>
      </w:pPr>
      <w:r w:rsidRPr="005F6D68">
        <w:rPr>
          <w:rFonts w:eastAsia="Times New Roman" w:cs="Arial"/>
          <w:b/>
          <w:sz w:val="18"/>
          <w:szCs w:val="18"/>
          <w:lang w:eastAsia="pt-BR"/>
        </w:rPr>
        <w:t>1.</w:t>
      </w:r>
      <w:r w:rsidR="00816712" w:rsidRPr="005F6D68">
        <w:rPr>
          <w:rFonts w:eastAsia="Times New Roman" w:cs="Arial"/>
          <w:b/>
          <w:sz w:val="18"/>
          <w:szCs w:val="18"/>
          <w:lang w:eastAsia="pt-BR"/>
        </w:rPr>
        <w:t> </w:t>
      </w:r>
      <w:r w:rsidR="00816712" w:rsidRPr="00C73161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CITAÇÃO</w:t>
      </w:r>
      <w:r w:rsidR="00816712" w:rsidRPr="00C73161">
        <w:rPr>
          <w:rFonts w:eastAsia="Times New Roman" w:cs="Arial"/>
          <w:sz w:val="18"/>
          <w:szCs w:val="18"/>
          <w:lang w:eastAsia="pt-BR"/>
        </w:rPr>
        <w:t xml:space="preserve"> da parte executada acima indicada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 </w:t>
      </w:r>
      <w:r w:rsidR="00C73161">
        <w:rPr>
          <w:rFonts w:eastAsia="Times New Roman" w:cs="Arial"/>
          <w:sz w:val="18"/>
          <w:szCs w:val="18"/>
          <w:lang w:eastAsia="pt-BR"/>
        </w:rPr>
        <w:t xml:space="preserve">sobre 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a presente ação de </w:t>
      </w:r>
      <w:r w:rsidRPr="005F6D68">
        <w:rPr>
          <w:rFonts w:eastAsia="Times New Roman" w:cs="Arial"/>
          <w:b/>
          <w:sz w:val="18"/>
          <w:szCs w:val="18"/>
          <w:lang w:eastAsia="pt-BR"/>
        </w:rPr>
        <w:t>Execução Fiscal</w:t>
      </w:r>
      <w:r w:rsidRPr="00C73161">
        <w:rPr>
          <w:rFonts w:eastAsia="Times New Roman" w:cs="Arial"/>
          <w:sz w:val="18"/>
          <w:szCs w:val="18"/>
          <w:lang w:eastAsia="pt-BR"/>
        </w:rPr>
        <w:t>.</w:t>
      </w:r>
    </w:p>
    <w:p w14:paraId="423E9800" w14:textId="77777777" w:rsidR="00012522" w:rsidRPr="00C73161" w:rsidRDefault="00012522" w:rsidP="00816712">
      <w:pPr>
        <w:rPr>
          <w:rFonts w:eastAsia="Times New Roman" w:cs="Arial"/>
          <w:sz w:val="18"/>
          <w:szCs w:val="18"/>
          <w:lang w:eastAsia="pt-BR"/>
        </w:rPr>
      </w:pPr>
    </w:p>
    <w:p w14:paraId="24C01083" w14:textId="58F4BB4B" w:rsidR="00C73161" w:rsidRDefault="00012522" w:rsidP="00816712">
      <w:pPr>
        <w:rPr>
          <w:rFonts w:eastAsia="Times New Roman" w:cs="Arial"/>
          <w:sz w:val="18"/>
          <w:szCs w:val="18"/>
          <w:lang w:eastAsia="pt-BR"/>
        </w:rPr>
      </w:pPr>
      <w:r w:rsidRPr="005F6D68">
        <w:rPr>
          <w:rFonts w:eastAsia="Times New Roman" w:cs="Arial"/>
          <w:b/>
          <w:sz w:val="18"/>
          <w:szCs w:val="18"/>
          <w:lang w:eastAsia="pt-BR"/>
        </w:rPr>
        <w:t xml:space="preserve">2. </w:t>
      </w:r>
      <w:r w:rsidR="00C73161">
        <w:rPr>
          <w:rFonts w:eastAsia="Times New Roman" w:cs="Arial"/>
          <w:b/>
          <w:sz w:val="18"/>
          <w:szCs w:val="18"/>
          <w:u w:val="single"/>
          <w:lang w:eastAsia="pt-BR"/>
        </w:rPr>
        <w:t>INTIMAÇÃO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 </w:t>
      </w:r>
      <w:r w:rsidR="00C73161">
        <w:rPr>
          <w:rFonts w:eastAsia="Times New Roman" w:cs="Arial"/>
          <w:sz w:val="18"/>
          <w:szCs w:val="18"/>
          <w:lang w:eastAsia="pt-BR"/>
        </w:rPr>
        <w:t xml:space="preserve">para </w:t>
      </w:r>
      <w:r w:rsidRPr="00C73161">
        <w:rPr>
          <w:rFonts w:eastAsia="Times New Roman" w:cs="Arial"/>
          <w:sz w:val="18"/>
          <w:szCs w:val="18"/>
          <w:lang w:eastAsia="pt-BR"/>
        </w:rPr>
        <w:t>que</w:t>
      </w:r>
      <w:r w:rsidR="00C73161">
        <w:rPr>
          <w:rFonts w:eastAsia="Times New Roman" w:cs="Arial"/>
          <w:sz w:val="18"/>
          <w:szCs w:val="18"/>
          <w:lang w:eastAsia="pt-BR"/>
        </w:rPr>
        <w:t>:</w:t>
      </w:r>
    </w:p>
    <w:p w14:paraId="62241B98" w14:textId="14CEA4DF" w:rsidR="00C73161" w:rsidRDefault="00C73161" w:rsidP="00816712">
      <w:pPr>
        <w:rPr>
          <w:rFonts w:eastAsia="Times New Roman" w:cs="Arial"/>
          <w:sz w:val="18"/>
          <w:szCs w:val="18"/>
          <w:lang w:eastAsia="pt-BR"/>
        </w:rPr>
      </w:pPr>
      <w:r w:rsidRPr="005F6D68">
        <w:rPr>
          <w:rFonts w:eastAsia="Times New Roman" w:cs="Arial"/>
          <w:b/>
          <w:bCs/>
          <w:sz w:val="18"/>
          <w:szCs w:val="18"/>
          <w:lang w:eastAsia="pt-BR"/>
        </w:rPr>
        <w:t>2.1.</w:t>
      </w:r>
      <w:r>
        <w:rPr>
          <w:rFonts w:eastAsia="Times New Roman" w:cs="Arial"/>
          <w:sz w:val="18"/>
          <w:szCs w:val="18"/>
          <w:lang w:eastAsia="pt-BR"/>
        </w:rPr>
        <w:t xml:space="preserve"> N</w:t>
      </w:r>
      <w:r w:rsidR="00816712" w:rsidRPr="00C73161">
        <w:rPr>
          <w:rFonts w:eastAsia="Times New Roman" w:cs="Arial"/>
          <w:sz w:val="18"/>
          <w:szCs w:val="18"/>
          <w:lang w:eastAsia="pt-BR"/>
        </w:rPr>
        <w:t>o</w:t>
      </w:r>
      <w:r w:rsidR="00816712" w:rsidRPr="00C73161">
        <w:rPr>
          <w:rFonts w:eastAsia="Times New Roman" w:cs="Arial"/>
          <w:b/>
          <w:bCs/>
          <w:sz w:val="18"/>
          <w:szCs w:val="18"/>
          <w:lang w:eastAsia="pt-BR"/>
        </w:rPr>
        <w:t xml:space="preserve"> prazo de 5 (cinco) dias</w:t>
      </w:r>
      <w:r w:rsidR="00012522" w:rsidRPr="00C73161">
        <w:rPr>
          <w:rFonts w:eastAsia="Times New Roman" w:cs="Arial"/>
          <w:b/>
          <w:bCs/>
          <w:sz w:val="18"/>
          <w:szCs w:val="18"/>
          <w:lang w:eastAsia="pt-BR"/>
        </w:rPr>
        <w:t xml:space="preserve"> úteis</w:t>
      </w:r>
      <w:r w:rsidR="00816712" w:rsidRPr="005F6D68">
        <w:rPr>
          <w:rFonts w:eastAsia="Times New Roman" w:cs="Arial"/>
          <w:sz w:val="18"/>
          <w:szCs w:val="18"/>
          <w:lang w:eastAsia="pt-BR"/>
        </w:rPr>
        <w:t>,</w:t>
      </w:r>
      <w:r w:rsidR="00816712" w:rsidRPr="00C73161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816712" w:rsidRPr="00C73161">
        <w:rPr>
          <w:rFonts w:eastAsia="Times New Roman" w:cs="Arial"/>
          <w:sz w:val="18"/>
          <w:szCs w:val="18"/>
          <w:lang w:eastAsia="pt-BR"/>
        </w:rPr>
        <w:t xml:space="preserve">efetue o pagamento da dívida no valor de </w:t>
      </w:r>
      <w:r w:rsidR="00816712" w:rsidRPr="00C73161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="00816712" w:rsidRPr="00C73161">
        <w:rPr>
          <w:rFonts w:eastAsia="Times New Roman" w:cs="Arial"/>
          <w:b/>
          <w:bCs/>
          <w:sz w:val="18"/>
          <w:szCs w:val="18"/>
          <w:lang w:eastAsia="pt-BR"/>
        </w:rPr>
        <w:t>processoCivelValorAcao</w:t>
      </w:r>
      <w:proofErr w:type="spellEnd"/>
      <w:r w:rsidR="00816712" w:rsidRPr="00C73161">
        <w:rPr>
          <w:rFonts w:eastAsia="Times New Roman" w:cs="Arial"/>
          <w:sz w:val="18"/>
          <w:szCs w:val="18"/>
          <w:lang w:eastAsia="pt-BR"/>
        </w:rPr>
        <w:t>, acrescida de custas processuais, honorários advocatícios e demais encargos legais, atualizado até a data de efetivo pagamento</w:t>
      </w:r>
      <w:r>
        <w:rPr>
          <w:rFonts w:eastAsia="Times New Roman" w:cs="Arial"/>
          <w:sz w:val="18"/>
          <w:szCs w:val="18"/>
          <w:lang w:eastAsia="pt-BR"/>
        </w:rPr>
        <w:t>;</w:t>
      </w:r>
    </w:p>
    <w:p w14:paraId="7E379363" w14:textId="134886DD" w:rsidR="00816712" w:rsidRPr="00C73161" w:rsidRDefault="00C73161" w:rsidP="00816712">
      <w:pPr>
        <w:rPr>
          <w:rFonts w:eastAsia="Times New Roman" w:cs="Arial"/>
          <w:sz w:val="18"/>
          <w:szCs w:val="18"/>
          <w:lang w:eastAsia="pt-BR"/>
        </w:rPr>
      </w:pPr>
      <w:r w:rsidRPr="005F6D68">
        <w:rPr>
          <w:rFonts w:eastAsia="Times New Roman" w:cs="Arial"/>
          <w:b/>
          <w:bCs/>
          <w:sz w:val="18"/>
          <w:szCs w:val="18"/>
          <w:lang w:eastAsia="pt-BR"/>
        </w:rPr>
        <w:t>2.2.</w:t>
      </w:r>
      <w:r w:rsidR="00816712" w:rsidRPr="00C73161">
        <w:rPr>
          <w:rFonts w:eastAsia="Times New Roman" w:cs="Arial"/>
          <w:sz w:val="18"/>
          <w:szCs w:val="18"/>
          <w:lang w:eastAsia="pt-BR"/>
        </w:rPr>
        <w:t xml:space="preserve"> </w:t>
      </w:r>
      <w:r w:rsidR="00816712" w:rsidRPr="00095401">
        <w:rPr>
          <w:rFonts w:eastAsia="Times New Roman" w:cs="Arial"/>
          <w:sz w:val="18"/>
          <w:szCs w:val="18"/>
          <w:lang w:eastAsia="pt-BR"/>
        </w:rPr>
        <w:t xml:space="preserve">Ou, </w:t>
      </w:r>
      <w:r w:rsidR="00816712" w:rsidRPr="005F6D68">
        <w:rPr>
          <w:rFonts w:eastAsia="Times New Roman" w:cs="Arial"/>
          <w:sz w:val="18"/>
          <w:szCs w:val="18"/>
          <w:u w:val="single"/>
          <w:lang w:eastAsia="pt-BR"/>
        </w:rPr>
        <w:t>no mesmo prazo</w:t>
      </w:r>
      <w:r w:rsidR="00816712" w:rsidRPr="00C73161">
        <w:rPr>
          <w:rFonts w:eastAsia="Times New Roman" w:cs="Arial"/>
          <w:sz w:val="18"/>
          <w:szCs w:val="18"/>
          <w:lang w:eastAsia="pt-BR"/>
        </w:rPr>
        <w:t>, nomeie bens à penhora, sob pena de</w:t>
      </w:r>
      <w:r>
        <w:rPr>
          <w:rFonts w:eastAsia="Times New Roman" w:cs="Arial"/>
          <w:sz w:val="18"/>
          <w:szCs w:val="18"/>
          <w:lang w:eastAsia="pt-BR"/>
        </w:rPr>
        <w:t>,</w:t>
      </w:r>
      <w:r w:rsidR="00816712" w:rsidRPr="00C73161">
        <w:rPr>
          <w:rFonts w:eastAsia="Times New Roman" w:cs="Arial"/>
          <w:sz w:val="18"/>
          <w:szCs w:val="18"/>
          <w:lang w:eastAsia="pt-BR"/>
        </w:rPr>
        <w:t xml:space="preserve"> não o fazendo, serem penhorados tantos bens quanto bastem para a garantia do débito, nos termos da Lei n° 6.830/1980.</w:t>
      </w:r>
    </w:p>
    <w:p w14:paraId="0B0EAC5A" w14:textId="4CF6BBC1" w:rsidR="00012522" w:rsidRPr="00C73161" w:rsidRDefault="00012522" w:rsidP="00816712">
      <w:pPr>
        <w:rPr>
          <w:rFonts w:eastAsia="Times New Roman" w:cs="Arial"/>
          <w:sz w:val="18"/>
          <w:szCs w:val="18"/>
          <w:lang w:eastAsia="pt-BR"/>
        </w:rPr>
      </w:pPr>
    </w:p>
    <w:p w14:paraId="4AA840AE" w14:textId="680A6105" w:rsidR="00012522" w:rsidRPr="00C73161" w:rsidRDefault="00012522" w:rsidP="00012522">
      <w:pPr>
        <w:pStyle w:val="SemEspaamento"/>
        <w:rPr>
          <w:rFonts w:cs="Arial"/>
          <w:bCs/>
          <w:sz w:val="18"/>
          <w:szCs w:val="18"/>
        </w:rPr>
      </w:pPr>
      <w:r w:rsidRPr="00C73161">
        <w:rPr>
          <w:rFonts w:cs="Arial"/>
          <w:b/>
          <w:bCs/>
          <w:sz w:val="18"/>
          <w:szCs w:val="18"/>
        </w:rPr>
        <w:t xml:space="preserve">3. </w:t>
      </w:r>
      <w:r w:rsidRPr="00C73161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Pr="00C73161">
        <w:rPr>
          <w:rStyle w:val="normaltextrun"/>
          <w:rFonts w:cs="Arial"/>
          <w:sz w:val="18"/>
          <w:szCs w:val="18"/>
        </w:rPr>
        <w:t xml:space="preserve"> </w:t>
      </w:r>
      <w:r w:rsidRPr="00C73161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33C622A3" w14:textId="77777777" w:rsidR="00012522" w:rsidRPr="00C73161" w:rsidRDefault="00012522" w:rsidP="00012522">
      <w:pPr>
        <w:pStyle w:val="SemEspaamento"/>
        <w:rPr>
          <w:rFonts w:cs="Arial"/>
          <w:bCs/>
          <w:sz w:val="18"/>
          <w:szCs w:val="18"/>
        </w:rPr>
      </w:pPr>
      <w:r w:rsidRPr="00C73161">
        <w:rPr>
          <w:rFonts w:cs="Arial"/>
          <w:bCs/>
          <w:sz w:val="18"/>
          <w:szCs w:val="18"/>
        </w:rPr>
        <w:t>TELEFONE CELULAR (___</w:t>
      </w:r>
      <w:proofErr w:type="gramStart"/>
      <w:r w:rsidRPr="00C73161">
        <w:rPr>
          <w:rFonts w:cs="Arial"/>
          <w:bCs/>
          <w:sz w:val="18"/>
          <w:szCs w:val="18"/>
        </w:rPr>
        <w:t>_)_</w:t>
      </w:r>
      <w:proofErr w:type="gramEnd"/>
      <w:r w:rsidRPr="00C73161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C73161">
        <w:rPr>
          <w:rFonts w:cs="Arial"/>
          <w:bCs/>
          <w:sz w:val="18"/>
          <w:szCs w:val="18"/>
        </w:rPr>
        <w:t xml:space="preserve">(  </w:t>
      </w:r>
      <w:proofErr w:type="gramEnd"/>
      <w:r w:rsidRPr="00C73161">
        <w:rPr>
          <w:rFonts w:cs="Arial"/>
          <w:bCs/>
          <w:sz w:val="18"/>
          <w:szCs w:val="18"/>
        </w:rPr>
        <w:t xml:space="preserve"> ) SIM (   ) NÃO</w:t>
      </w:r>
    </w:p>
    <w:p w14:paraId="532B8F5F" w14:textId="77777777" w:rsidR="00012522" w:rsidRPr="00C73161" w:rsidRDefault="00012522" w:rsidP="00012522">
      <w:pPr>
        <w:pStyle w:val="SemEspaamento"/>
        <w:rPr>
          <w:rFonts w:cs="Arial"/>
          <w:bCs/>
          <w:sz w:val="18"/>
          <w:szCs w:val="18"/>
        </w:rPr>
      </w:pPr>
      <w:r w:rsidRPr="00C73161">
        <w:rPr>
          <w:rFonts w:cs="Arial"/>
          <w:bCs/>
          <w:sz w:val="18"/>
          <w:szCs w:val="18"/>
        </w:rPr>
        <w:t>E-MAIL _________________________________________________</w:t>
      </w:r>
    </w:p>
    <w:p w14:paraId="308DCAC2" w14:textId="49280647" w:rsidR="00012522" w:rsidRPr="005F6D68" w:rsidRDefault="00012522" w:rsidP="00012522">
      <w:pPr>
        <w:rPr>
          <w:rFonts w:eastAsia="Times New Roman" w:cs="Arial"/>
          <w:sz w:val="18"/>
          <w:szCs w:val="18"/>
          <w:lang w:eastAsia="pt-BR"/>
        </w:rPr>
      </w:pPr>
      <w:r w:rsidRPr="00C73161">
        <w:rPr>
          <w:rFonts w:eastAsia="Times New Roman" w:cs="Arial"/>
          <w:sz w:val="18"/>
          <w:szCs w:val="18"/>
        </w:rPr>
        <w:t xml:space="preserve">O(A) Oficial de Justiça </w:t>
      </w:r>
      <w:r w:rsidRPr="00C73161">
        <w:rPr>
          <w:rFonts w:cs="Arial"/>
          <w:bCs/>
          <w:sz w:val="18"/>
          <w:szCs w:val="18"/>
        </w:rPr>
        <w:t>também</w:t>
      </w:r>
      <w:r w:rsidRPr="00C73161">
        <w:rPr>
          <w:rFonts w:eastAsia="Times New Roman" w:cs="Arial"/>
          <w:sz w:val="18"/>
          <w:szCs w:val="18"/>
        </w:rPr>
        <w:t xml:space="preserve"> d</w:t>
      </w:r>
      <w:r w:rsidRPr="00C73161">
        <w:rPr>
          <w:rFonts w:cs="Arial"/>
          <w:bCs/>
          <w:sz w:val="18"/>
          <w:szCs w:val="18"/>
        </w:rPr>
        <w:t xml:space="preserve">everá questionar se o(a) destinatário(a) </w:t>
      </w:r>
      <w:r w:rsidRPr="00C73161">
        <w:rPr>
          <w:rFonts w:eastAsia="Times New Roman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351E3214" w14:textId="77777777" w:rsidR="00816712" w:rsidRPr="005F6D68" w:rsidRDefault="00816712" w:rsidP="00816712">
      <w:pPr>
        <w:rPr>
          <w:rFonts w:eastAsia="Times New Roman" w:cs="Arial"/>
          <w:sz w:val="18"/>
          <w:szCs w:val="18"/>
          <w:lang w:eastAsia="pt-BR"/>
        </w:rPr>
      </w:pPr>
    </w:p>
    <w:p w14:paraId="6273FF82" w14:textId="77777777" w:rsidR="00816712" w:rsidRPr="005F6D68" w:rsidRDefault="00816712" w:rsidP="00816712">
      <w:pPr>
        <w:rPr>
          <w:rFonts w:eastAsia="Times New Roman" w:cs="Arial"/>
          <w:sz w:val="18"/>
          <w:szCs w:val="18"/>
          <w:lang w:eastAsia="pt-BR"/>
        </w:rPr>
      </w:pP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ORIENTAÇÕES GERAIS PARA PAGAMENTO:</w:t>
      </w:r>
    </w:p>
    <w:p w14:paraId="171DFAB1" w14:textId="713E274D" w:rsidR="00816712" w:rsidRPr="005F6D68" w:rsidRDefault="00816712" w:rsidP="00816712">
      <w:pPr>
        <w:rPr>
          <w:rFonts w:eastAsia="Times New Roman" w:cs="Arial"/>
          <w:sz w:val="18"/>
          <w:szCs w:val="18"/>
          <w:lang w:eastAsia="pt-BR"/>
        </w:rPr>
      </w:pP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Para pagamento das Custas Processuais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: A confecção dos boletos bancários com vencimento de 30 (trinta) dias deverá ser solicitada </w:t>
      </w: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via e-mail (</w:t>
      </w:r>
      <w:r w:rsidRPr="00C73161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xxxxxx</w:t>
      </w: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 xml:space="preserve">@tjpr.jus.br) </w:t>
      </w:r>
      <w:r w:rsidRPr="00C73161">
        <w:rPr>
          <w:rFonts w:eastAsia="Times New Roman" w:cs="Arial"/>
          <w:sz w:val="18"/>
          <w:szCs w:val="18"/>
          <w:lang w:eastAsia="pt-BR"/>
        </w:rPr>
        <w:t>informando nº $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processoNumeroFormatado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>.</w:t>
      </w:r>
    </w:p>
    <w:p w14:paraId="19D05966" w14:textId="30C745E1" w:rsidR="00816712" w:rsidRPr="005F6D68" w:rsidRDefault="00816712" w:rsidP="00816712">
      <w:pPr>
        <w:rPr>
          <w:rFonts w:eastAsia="Times New Roman" w:cs="Arial"/>
          <w:sz w:val="18"/>
          <w:szCs w:val="18"/>
          <w:lang w:eastAsia="pt-BR"/>
        </w:rPr>
      </w:pP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Para parcelamento ou quitação do débito tributário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: Entrar em contato com a Dívida Ativa pelo e-mail: </w:t>
      </w:r>
      <w:r w:rsidRPr="00C73161">
        <w:rPr>
          <w:rFonts w:eastAsia="Times New Roman" w:cs="Arial"/>
          <w:color w:val="3300FF"/>
          <w:sz w:val="18"/>
          <w:szCs w:val="18"/>
          <w:lang w:eastAsia="pt-BR"/>
        </w:rPr>
        <w:t>xxxxx@xxxx.pr.gov.br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 ou ligar no (</w:t>
      </w:r>
      <w:r w:rsidRPr="00C73161">
        <w:rPr>
          <w:rFonts w:eastAsia="Times New Roman" w:cs="Arial"/>
          <w:color w:val="3300FF"/>
          <w:sz w:val="18"/>
          <w:szCs w:val="18"/>
          <w:lang w:eastAsia="pt-BR"/>
        </w:rPr>
        <w:t xml:space="preserve">4x) </w:t>
      </w:r>
      <w:proofErr w:type="spellStart"/>
      <w:r w:rsidRPr="00C73161">
        <w:rPr>
          <w:rFonts w:eastAsia="Times New Roman" w:cs="Arial"/>
          <w:color w:val="3300FF"/>
          <w:sz w:val="18"/>
          <w:szCs w:val="18"/>
          <w:lang w:eastAsia="pt-BR"/>
        </w:rPr>
        <w:t>xxxx-xxxx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>, também indicando o n° $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processoNumeroFormatado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>.</w:t>
      </w:r>
    </w:p>
    <w:p w14:paraId="69025307" w14:textId="77777777" w:rsidR="00816712" w:rsidRPr="005F6D68" w:rsidRDefault="00816712" w:rsidP="00816712">
      <w:pPr>
        <w:rPr>
          <w:rFonts w:eastAsia="Times New Roman" w:cs="Arial"/>
          <w:sz w:val="18"/>
          <w:szCs w:val="18"/>
          <w:lang w:eastAsia="pt-BR"/>
        </w:rPr>
      </w:pPr>
      <w:r w:rsidRPr="005F6D68">
        <w:rPr>
          <w:rFonts w:eastAsia="Times New Roman" w:cs="Arial"/>
          <w:iCs/>
          <w:sz w:val="18"/>
          <w:szCs w:val="18"/>
          <w:lang w:eastAsia="pt-BR"/>
        </w:rPr>
        <w:t xml:space="preserve">Horário de Atendimento da Dívida Ativa da Prefeitura de </w:t>
      </w:r>
      <w:proofErr w:type="spellStart"/>
      <w:r w:rsidRPr="005F6D68">
        <w:rPr>
          <w:rFonts w:eastAsia="Times New Roman" w:cs="Arial"/>
          <w:iCs/>
          <w:color w:val="3300FF"/>
          <w:sz w:val="18"/>
          <w:szCs w:val="18"/>
          <w:lang w:eastAsia="pt-BR"/>
        </w:rPr>
        <w:t>Xxxxx</w:t>
      </w:r>
      <w:proofErr w:type="spellEnd"/>
      <w:r w:rsidRPr="005F6D68">
        <w:rPr>
          <w:rFonts w:eastAsia="Times New Roman" w:cs="Arial"/>
          <w:iCs/>
          <w:sz w:val="18"/>
          <w:szCs w:val="18"/>
          <w:lang w:eastAsia="pt-BR"/>
        </w:rPr>
        <w:t xml:space="preserve">: das </w:t>
      </w:r>
      <w:r w:rsidRPr="005F6D68">
        <w:rPr>
          <w:rFonts w:eastAsia="Times New Roman" w:cs="Arial"/>
          <w:iCs/>
          <w:color w:val="3300FF"/>
          <w:sz w:val="18"/>
          <w:szCs w:val="18"/>
          <w:lang w:eastAsia="pt-BR"/>
        </w:rPr>
        <w:t>08:00 às 17:00</w:t>
      </w:r>
      <w:r w:rsidRPr="005F6D68">
        <w:rPr>
          <w:rFonts w:eastAsia="Times New Roman" w:cs="Arial"/>
          <w:iCs/>
          <w:sz w:val="18"/>
          <w:szCs w:val="18"/>
          <w:lang w:eastAsia="pt-BR"/>
        </w:rPr>
        <w:t xml:space="preserve"> horas</w:t>
      </w:r>
      <w:r w:rsidRPr="00C73161">
        <w:rPr>
          <w:rFonts w:eastAsia="Times New Roman" w:cs="Arial"/>
          <w:i/>
          <w:iCs/>
          <w:sz w:val="18"/>
          <w:szCs w:val="18"/>
          <w:lang w:eastAsia="pt-BR"/>
        </w:rPr>
        <w:t>.</w:t>
      </w:r>
    </w:p>
    <w:p w14:paraId="19381D7F" w14:textId="47BDD32C" w:rsidR="00816712" w:rsidRPr="00C73161" w:rsidRDefault="00816712" w:rsidP="00816712">
      <w:pPr>
        <w:rPr>
          <w:rFonts w:eastAsia="Times New Roman" w:cs="Arial"/>
          <w:sz w:val="18"/>
          <w:szCs w:val="18"/>
          <w:lang w:eastAsia="pt-BR"/>
        </w:rPr>
      </w:pPr>
      <w:r w:rsidRPr="00C73161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ADVERTÊNCIA</w:t>
      </w: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>: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 O não pagamento das custas processuais resulta em emissão de certidão de crédito judicial a ser encaminhada a protesto e lançamento em dívida ativa – na forma prevista nos </w:t>
      </w:r>
      <w:proofErr w:type="spellStart"/>
      <w:r w:rsidRPr="00C73161">
        <w:rPr>
          <w:rFonts w:eastAsia="Times New Roman" w:cs="Arial"/>
          <w:sz w:val="18"/>
          <w:szCs w:val="18"/>
          <w:lang w:eastAsia="pt-BR"/>
        </w:rPr>
        <w:t>arts</w:t>
      </w:r>
      <w:proofErr w:type="spellEnd"/>
      <w:r w:rsidRPr="00C73161">
        <w:rPr>
          <w:rFonts w:eastAsia="Times New Roman" w:cs="Arial"/>
          <w:sz w:val="18"/>
          <w:szCs w:val="18"/>
          <w:lang w:eastAsia="pt-BR"/>
        </w:rPr>
        <w:t>. 847 a 858 do Código de Normas do Foro Extrajudicial</w:t>
      </w:r>
      <w:r w:rsidR="00095401">
        <w:rPr>
          <w:rFonts w:eastAsia="Times New Roman" w:cs="Arial"/>
          <w:sz w:val="18"/>
          <w:szCs w:val="18"/>
          <w:lang w:eastAsia="pt-BR"/>
        </w:rPr>
        <w:t xml:space="preserve"> (Provimento nº 249/2013)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 –, com a</w:t>
      </w: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 xml:space="preserve"> inclusão do nome do(a) devedor(a) nos órgãos de proteção ao crédito (SPC/SERASA)</w:t>
      </w:r>
      <w:r w:rsidRPr="00C73161">
        <w:rPr>
          <w:rFonts w:eastAsia="Times New Roman" w:cs="Arial"/>
          <w:sz w:val="18"/>
          <w:szCs w:val="18"/>
          <w:lang w:eastAsia="pt-BR"/>
        </w:rPr>
        <w:t>.</w:t>
      </w:r>
    </w:p>
    <w:p w14:paraId="7E1E68B8" w14:textId="6FA444DD" w:rsidR="00012522" w:rsidRPr="00C73161" w:rsidRDefault="00012522" w:rsidP="00816712">
      <w:pPr>
        <w:rPr>
          <w:rFonts w:eastAsia="Times New Roman" w:cs="Arial"/>
          <w:sz w:val="18"/>
          <w:szCs w:val="18"/>
          <w:lang w:eastAsia="pt-BR"/>
        </w:rPr>
      </w:pPr>
    </w:p>
    <w:p w14:paraId="7DA4559A" w14:textId="352856DA" w:rsidR="00012522" w:rsidRPr="005F6D68" w:rsidRDefault="00012522" w:rsidP="00012522">
      <w:pPr>
        <w:rPr>
          <w:rFonts w:eastAsia="Times New Roman" w:cs="Arial"/>
          <w:sz w:val="18"/>
          <w:szCs w:val="18"/>
          <w:lang w:eastAsia="pt-BR"/>
        </w:rPr>
      </w:pPr>
      <w:r w:rsidRPr="00C73161">
        <w:rPr>
          <w:rFonts w:eastAsia="Arial" w:cs="Arial"/>
          <w:b/>
          <w:bCs/>
          <w:sz w:val="18"/>
          <w:szCs w:val="18"/>
        </w:rPr>
        <w:t>MUDOU DE ENDEREÇO?</w:t>
      </w:r>
      <w:r w:rsidRPr="00C73161">
        <w:rPr>
          <w:rFonts w:eastAsia="Arial" w:cs="Arial"/>
          <w:sz w:val="18"/>
          <w:szCs w:val="18"/>
        </w:rPr>
        <w:t xml:space="preserve"> É d</w:t>
      </w:r>
      <w:r w:rsidRPr="00C73161">
        <w:rPr>
          <w:rFonts w:cs="Arial"/>
          <w:sz w:val="18"/>
          <w:szCs w:val="18"/>
        </w:rPr>
        <w:t xml:space="preserve">ever da parte informar e manter atualizado 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C73161">
        <w:rPr>
          <w:rFonts w:eastAsia="Times New Roman" w:cs="Arial"/>
          <w:sz w:val="18"/>
          <w:szCs w:val="18"/>
          <w:u w:val="single"/>
          <w:lang w:eastAsia="pt-BR"/>
        </w:rPr>
        <w:t>contatos eletrônicos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C73161">
        <w:rPr>
          <w:rFonts w:cs="Arial"/>
          <w:sz w:val="18"/>
          <w:szCs w:val="18"/>
        </w:rPr>
        <w:t>Caso contrário, as intimações enviadas aos contatos antigos, informados no processo, poderão ser consideradas válidas</w:t>
      </w:r>
      <w:r w:rsidRPr="00C73161">
        <w:rPr>
          <w:rFonts w:eastAsia="Arial" w:cs="Arial"/>
          <w:sz w:val="18"/>
          <w:szCs w:val="18"/>
        </w:rPr>
        <w:t xml:space="preserve"> (</w:t>
      </w:r>
      <w:proofErr w:type="spellStart"/>
      <w:r w:rsidRPr="00C73161">
        <w:rPr>
          <w:rFonts w:eastAsia="Arial" w:cs="Arial"/>
          <w:sz w:val="18"/>
          <w:szCs w:val="18"/>
        </w:rPr>
        <w:t>arts</w:t>
      </w:r>
      <w:proofErr w:type="spellEnd"/>
      <w:r w:rsidRPr="00C73161">
        <w:rPr>
          <w:rFonts w:eastAsia="Arial" w:cs="Arial"/>
          <w:sz w:val="18"/>
          <w:szCs w:val="18"/>
        </w:rPr>
        <w:t>. 77 e 274, CPC; art. 217, §</w:t>
      </w:r>
      <w:r w:rsidR="00095401">
        <w:rPr>
          <w:rFonts w:eastAsia="Arial" w:cs="Arial"/>
          <w:sz w:val="18"/>
          <w:szCs w:val="18"/>
        </w:rPr>
        <w:t xml:space="preserve"> </w:t>
      </w:r>
      <w:r w:rsidRPr="00C73161">
        <w:rPr>
          <w:rFonts w:eastAsia="Arial" w:cs="Arial"/>
          <w:sz w:val="18"/>
          <w:szCs w:val="18"/>
        </w:rPr>
        <w:t>2º, Código de Normas do Foro Judicial do TJPR – Provimento nº 316/2022).</w:t>
      </w:r>
    </w:p>
    <w:p w14:paraId="2474F094" w14:textId="77777777" w:rsidR="00012522" w:rsidRPr="00C73161" w:rsidRDefault="00012522" w:rsidP="00012522">
      <w:pPr>
        <w:rPr>
          <w:rFonts w:eastAsia="Times New Roman" w:cs="Arial"/>
          <w:sz w:val="18"/>
          <w:szCs w:val="18"/>
          <w:lang w:eastAsia="pt-BR"/>
        </w:rPr>
      </w:pPr>
    </w:p>
    <w:p w14:paraId="0BF2D364" w14:textId="353E2C84" w:rsidR="00012522" w:rsidRPr="00C73161" w:rsidRDefault="00012522" w:rsidP="00012522">
      <w:pPr>
        <w:rPr>
          <w:rFonts w:eastAsia="Times New Roman" w:cs="Arial"/>
          <w:sz w:val="18"/>
          <w:szCs w:val="18"/>
          <w:lang w:eastAsia="pt-BR"/>
        </w:rPr>
      </w:pPr>
      <w:r w:rsidRPr="00C73161">
        <w:rPr>
          <w:rFonts w:eastAsia="Arial" w:cs="Arial"/>
          <w:b/>
          <w:bCs/>
          <w:sz w:val="18"/>
          <w:szCs w:val="18"/>
        </w:rPr>
        <w:t xml:space="preserve">POSSUI DÚVIDAS? </w:t>
      </w:r>
      <w:r w:rsidRPr="00C73161">
        <w:rPr>
          <w:rFonts w:eastAsia="Times New Roman" w:cs="Arial"/>
          <w:sz w:val="18"/>
          <w:szCs w:val="18"/>
          <w:lang w:eastAsia="pt-BR"/>
        </w:rPr>
        <w:t>Caso necessário, a Secretaria pode ser contatada</w:t>
      </w:r>
      <w:r w:rsidRPr="00C73161">
        <w:rPr>
          <w:rFonts w:cs="Arial"/>
          <w:sz w:val="18"/>
          <w:szCs w:val="18"/>
        </w:rPr>
        <w:t xml:space="preserve"> 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de segunda à sexta-feira das 12:00 às 18:00, </w:t>
      </w:r>
      <w:r w:rsidRPr="00C73161">
        <w:rPr>
          <w:rFonts w:eastAsia="Arial" w:cs="Arial"/>
          <w:sz w:val="18"/>
          <w:szCs w:val="18"/>
        </w:rPr>
        <w:t>por meio de uma das seguintes formas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: </w:t>
      </w:r>
      <w:r w:rsidRPr="00C73161">
        <w:rPr>
          <w:rFonts w:eastAsia="Times New Roman" w:cs="Arial"/>
          <w:b/>
          <w:sz w:val="18"/>
          <w:szCs w:val="18"/>
          <w:lang w:eastAsia="pt-BR"/>
        </w:rPr>
        <w:t>a)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C73161">
          <w:rPr>
            <w:rStyle w:val="Hyperlink"/>
            <w:rFonts w:eastAsia="Times New Roman" w:cs="Arial"/>
            <w:sz w:val="18"/>
            <w:szCs w:val="18"/>
            <w:lang w:eastAsia="pt-BR"/>
          </w:rPr>
          <w:t>https://www.tjpr.jus.br/endereco-de-orgaos-do-judiciario</w:t>
        </w:r>
      </w:hyperlink>
      <w:r w:rsidRPr="00C73161">
        <w:rPr>
          <w:rFonts w:eastAsia="Times New Roman" w:cs="Arial"/>
          <w:sz w:val="18"/>
          <w:szCs w:val="18"/>
          <w:lang w:eastAsia="pt-BR"/>
        </w:rPr>
        <w:t xml:space="preserve">; </w:t>
      </w:r>
      <w:r w:rsidRPr="00C73161">
        <w:rPr>
          <w:rFonts w:eastAsia="Times New Roman" w:cs="Arial"/>
          <w:b/>
          <w:sz w:val="18"/>
          <w:szCs w:val="18"/>
          <w:lang w:eastAsia="pt-BR"/>
        </w:rPr>
        <w:t>b)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 aplicativo de mensagens </w:t>
      </w:r>
      <w:r w:rsidRPr="00C73161">
        <w:rPr>
          <w:rFonts w:eastAsia="Times New Roman" w:cs="Arial"/>
          <w:i/>
          <w:iCs/>
          <w:sz w:val="18"/>
          <w:szCs w:val="18"/>
          <w:lang w:eastAsia="pt-BR"/>
        </w:rPr>
        <w:t>WhatsApp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 (utilize o </w:t>
      </w:r>
      <w:r w:rsidRPr="00C73161">
        <w:rPr>
          <w:rFonts w:eastAsia="Times New Roman" w:cs="Arial"/>
          <w:sz w:val="18"/>
          <w:szCs w:val="18"/>
          <w:lang w:eastAsia="pt-BR"/>
        </w:rPr>
        <w:lastRenderedPageBreak/>
        <w:t xml:space="preserve">número de telefone informado ao início deste documento); </w:t>
      </w:r>
      <w:r w:rsidRPr="00C73161">
        <w:rPr>
          <w:rFonts w:eastAsia="Times New Roman" w:cs="Arial"/>
          <w:b/>
          <w:sz w:val="18"/>
          <w:szCs w:val="18"/>
          <w:lang w:eastAsia="pt-BR"/>
        </w:rPr>
        <w:t>c)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 telefone ou </w:t>
      </w:r>
      <w:r w:rsidRPr="00C73161">
        <w:rPr>
          <w:rFonts w:eastAsia="Times New Roman" w:cs="Arial"/>
          <w:i/>
          <w:iCs/>
          <w:sz w:val="18"/>
          <w:szCs w:val="18"/>
          <w:lang w:eastAsia="pt-BR"/>
        </w:rPr>
        <w:t>e-mail</w:t>
      </w:r>
      <w:r w:rsidRPr="00C73161">
        <w:rPr>
          <w:rFonts w:eastAsia="Times New Roman" w:cs="Arial"/>
          <w:sz w:val="18"/>
          <w:szCs w:val="18"/>
          <w:lang w:eastAsia="pt-BR"/>
        </w:rPr>
        <w:t xml:space="preserve"> informados ao início deste documento; </w:t>
      </w:r>
      <w:r w:rsidRPr="00C73161">
        <w:rPr>
          <w:rFonts w:eastAsia="Times New Roman" w:cs="Arial"/>
          <w:b/>
          <w:bCs/>
          <w:sz w:val="18"/>
          <w:szCs w:val="18"/>
          <w:lang w:eastAsia="pt-BR"/>
        </w:rPr>
        <w:t xml:space="preserve">d) </w:t>
      </w:r>
      <w:r w:rsidRPr="00C73161">
        <w:rPr>
          <w:rFonts w:eastAsia="Times New Roman" w:cs="Arial"/>
          <w:sz w:val="18"/>
          <w:szCs w:val="18"/>
          <w:lang w:eastAsia="pt-BR"/>
        </w:rPr>
        <w:t>comparecimento ao endereço físico da Secretaria.</w:t>
      </w:r>
    </w:p>
    <w:p w14:paraId="18D03E79" w14:textId="77777777" w:rsidR="00816712" w:rsidRPr="005F6D68" w:rsidRDefault="00816712" w:rsidP="00816712">
      <w:pPr>
        <w:rPr>
          <w:rFonts w:eastAsia="Times New Roman" w:cs="Arial"/>
          <w:sz w:val="18"/>
          <w:szCs w:val="18"/>
          <w:lang w:eastAsia="pt-BR"/>
        </w:rPr>
      </w:pPr>
    </w:p>
    <w:p w14:paraId="07F95751" w14:textId="77777777" w:rsidR="00816712" w:rsidRPr="005F6D68" w:rsidRDefault="00816712" w:rsidP="00816712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5F6D68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3976A1D" w14:textId="288B2B19" w:rsidR="00816712" w:rsidRPr="005F6D68" w:rsidRDefault="00816712" w:rsidP="00816712">
      <w:pPr>
        <w:jc w:val="center"/>
        <w:rPr>
          <w:rFonts w:eastAsia="Times New Roman" w:cs="Arial"/>
          <w:sz w:val="14"/>
          <w:szCs w:val="14"/>
          <w:lang w:eastAsia="pt-BR"/>
        </w:rPr>
      </w:pPr>
      <w:r w:rsidRPr="005F6D68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012522" w:rsidRPr="005F6D68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5F6D68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012522" w:rsidRPr="005F6D68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5F6D68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2A6A19FB" w14:textId="76A8897B" w:rsidR="00FC104C" w:rsidRPr="00C73161" w:rsidRDefault="00012522" w:rsidP="00095401">
      <w:pPr>
        <w:rPr>
          <w:rFonts w:cs="Arial"/>
        </w:rPr>
      </w:pPr>
      <w:r w:rsidRPr="00C73161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C73161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C7316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C7316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C7316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C73161">
        <w:rPr>
          <w:rFonts w:eastAsia="Times New Roman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C7316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C73161">
        <w:rPr>
          <w:rFonts w:eastAsia="Times New Roman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C7316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C73161"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</w:p>
    <w:sectPr w:rsidR="00FC104C" w:rsidRPr="00C731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CC6CD" w14:textId="77777777" w:rsidR="00226BEA" w:rsidRDefault="00226BEA" w:rsidP="00226BEA">
      <w:r>
        <w:separator/>
      </w:r>
    </w:p>
  </w:endnote>
  <w:endnote w:type="continuationSeparator" w:id="0">
    <w:p w14:paraId="144C9989" w14:textId="77777777" w:rsidR="00226BEA" w:rsidRDefault="00226BEA" w:rsidP="0022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CB0FC" w14:textId="77777777" w:rsidR="00226BEA" w:rsidRDefault="00226BEA" w:rsidP="00226BEA">
      <w:r>
        <w:separator/>
      </w:r>
    </w:p>
  </w:footnote>
  <w:footnote w:type="continuationSeparator" w:id="0">
    <w:p w14:paraId="39B66C57" w14:textId="77777777" w:rsidR="00226BEA" w:rsidRDefault="00226BEA" w:rsidP="00226BEA">
      <w:r>
        <w:continuationSeparator/>
      </w:r>
    </w:p>
  </w:footnote>
  <w:footnote w:id="1">
    <w:p w14:paraId="2C768CCB" w14:textId="6BFA6EBF" w:rsidR="00394637" w:rsidRPr="00354AF7" w:rsidRDefault="00394637" w:rsidP="00394637">
      <w:pPr>
        <w:rPr>
          <w:rFonts w:eastAsia="Times New Roman" w:cs="Arial"/>
          <w:sz w:val="14"/>
          <w:szCs w:val="14"/>
          <w:lang w:eastAsia="pt-BR"/>
        </w:rPr>
      </w:pPr>
      <w:r w:rsidRPr="00354AF7">
        <w:rPr>
          <w:rStyle w:val="Refdenotaderodap"/>
          <w:rFonts w:cs="Arial"/>
          <w:sz w:val="14"/>
          <w:szCs w:val="14"/>
        </w:rPr>
        <w:footnoteRef/>
      </w:r>
      <w:r w:rsidRPr="00354AF7">
        <w:rPr>
          <w:rFonts w:cs="Arial"/>
          <w:sz w:val="14"/>
          <w:szCs w:val="14"/>
        </w:rPr>
        <w:t xml:space="preserve"> </w:t>
      </w:r>
      <w:r w:rsidR="00B54A76" w:rsidRPr="007F3BB1">
        <w:rPr>
          <w:rFonts w:eastAsia="Times New Roman" w:cs="Arial"/>
          <w:sz w:val="14"/>
          <w:szCs w:val="14"/>
          <w:lang w:eastAsia="pt-BR"/>
        </w:rPr>
        <w:t>Instrução Normativa nº 61/2021-GCJ: “Art. 3º No ato da expedição dos mandados de citação ou intimação que puderem ser cumpridos por meio eletrônico, deverá ser anotada, em destaque, a expressão "</w:t>
      </w:r>
      <w:r w:rsidR="00B54A76" w:rsidRPr="007F3BB1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eletrônico"</w:t>
      </w:r>
      <w:r w:rsidR="00B54A76" w:rsidRPr="007F3BB1">
        <w:rPr>
          <w:rFonts w:eastAsia="Times New Roman" w:cs="Arial"/>
          <w:sz w:val="14"/>
          <w:szCs w:val="14"/>
          <w:lang w:eastAsia="pt-BR"/>
        </w:rPr>
        <w:t>. Parágrafo único. Presume-se que o mandado poderá ser cumprido por meio eletrônico quando contiver, em seu corpo, os dados necessários para execução do ato e quando a decisão judicial não dispuser, expressamente, de forma contrária.”</w:t>
      </w:r>
      <w:r w:rsidR="00B54A76">
        <w:rPr>
          <w:rFonts w:eastAsia="Times New Roman" w:cs="Arial"/>
          <w:sz w:val="14"/>
          <w:szCs w:val="14"/>
          <w:lang w:eastAsia="pt-BR"/>
        </w:rPr>
        <w:t xml:space="preserve">. </w:t>
      </w:r>
      <w:r w:rsidR="00B54A76" w:rsidRPr="004A0879">
        <w:rPr>
          <w:rFonts w:eastAsia="Times New Roman" w:cs="Arial"/>
          <w:sz w:val="14"/>
          <w:szCs w:val="14"/>
          <w:lang w:eastAsia="pt-BR"/>
        </w:rPr>
        <w:t>Conforme entendimento da CGJ/TJPR,</w:t>
      </w:r>
      <w:r w:rsidR="00B54A76">
        <w:rPr>
          <w:rFonts w:eastAsia="Times New Roman" w:cs="Arial"/>
          <w:sz w:val="14"/>
          <w:szCs w:val="14"/>
          <w:lang w:eastAsia="pt-BR"/>
        </w:rPr>
        <w:t xml:space="preserve"> </w:t>
      </w:r>
      <w:r w:rsidR="00B54A76" w:rsidRPr="004A0879">
        <w:rPr>
          <w:rFonts w:eastAsia="Times New Roman" w:cs="Arial"/>
          <w:sz w:val="14"/>
          <w:szCs w:val="14"/>
          <w:lang w:eastAsia="pt-BR"/>
        </w:rPr>
        <w:t>mesmo que o corpo do mandado contenha endereços eletrônicos que possibilitem o "</w:t>
      </w:r>
      <w:r w:rsidR="00B54A76" w:rsidRPr="004A0879">
        <w:rPr>
          <w:rFonts w:eastAsia="Times New Roman" w:cs="Arial"/>
          <w:i/>
          <w:iCs/>
          <w:sz w:val="14"/>
          <w:szCs w:val="14"/>
          <w:lang w:eastAsia="pt-BR"/>
        </w:rPr>
        <w:t>cumprimento preferencial por meio eletrônico</w:t>
      </w:r>
      <w:r w:rsidR="00B54A76" w:rsidRPr="004A0879">
        <w:rPr>
          <w:rFonts w:eastAsia="Times New Roman" w:cs="Arial"/>
          <w:sz w:val="14"/>
          <w:szCs w:val="14"/>
          <w:lang w:eastAsia="pt-BR"/>
        </w:rPr>
        <w:t>", deverá ser indicado um endereço físico para cumprimento</w:t>
      </w:r>
      <w:r w:rsidR="00B54A76">
        <w:rPr>
          <w:rFonts w:eastAsia="Times New Roman" w:cs="Arial"/>
          <w:sz w:val="14"/>
          <w:szCs w:val="14"/>
          <w:lang w:eastAsia="pt-BR"/>
        </w:rPr>
        <w:t>,</w:t>
      </w:r>
      <w:r w:rsidR="00B54A76" w:rsidRPr="004A0879">
        <w:rPr>
          <w:rFonts w:eastAsia="Times New Roman" w:cs="Arial"/>
          <w:sz w:val="14"/>
          <w:szCs w:val="14"/>
          <w:lang w:eastAsia="pt-BR"/>
        </w:rPr>
        <w:t xml:space="preserve"> conforme a competência territorial de cada Foro ou Comarca</w:t>
      </w:r>
      <w:r w:rsidR="00B54A76">
        <w:rPr>
          <w:rFonts w:eastAsia="Times New Roman" w:cs="Arial"/>
          <w:sz w:val="14"/>
          <w:szCs w:val="14"/>
          <w:lang w:eastAsia="pt-BR"/>
        </w:rPr>
        <w:t xml:space="preserve"> (Acesse </w:t>
      </w:r>
      <w:hyperlink r:id="rId1" w:history="1">
        <w:r w:rsidR="00B54A76" w:rsidRPr="000C6FDB">
          <w:rPr>
            <w:rStyle w:val="Hyperlink"/>
            <w:rFonts w:eastAsia="Times New Roman" w:cs="Arial"/>
            <w:sz w:val="14"/>
            <w:szCs w:val="14"/>
            <w:lang w:eastAsia="pt-BR"/>
          </w:rPr>
          <w:t>aqui</w:t>
        </w:r>
      </w:hyperlink>
      <w:r w:rsidR="00B54A76">
        <w:rPr>
          <w:rFonts w:eastAsia="Times New Roman" w:cs="Arial"/>
          <w:sz w:val="14"/>
          <w:szCs w:val="14"/>
          <w:lang w:eastAsia="pt-BR"/>
        </w:rPr>
        <w:t xml:space="preserve"> a decisão da CGJ/TJPR).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EB8"/>
    <w:rsid w:val="00012522"/>
    <w:rsid w:val="00012EB8"/>
    <w:rsid w:val="00095401"/>
    <w:rsid w:val="00226BEA"/>
    <w:rsid w:val="0023796A"/>
    <w:rsid w:val="00394637"/>
    <w:rsid w:val="003A291F"/>
    <w:rsid w:val="00560360"/>
    <w:rsid w:val="005F6D68"/>
    <w:rsid w:val="007F480C"/>
    <w:rsid w:val="00816712"/>
    <w:rsid w:val="008A0A14"/>
    <w:rsid w:val="008D5449"/>
    <w:rsid w:val="009A13DA"/>
    <w:rsid w:val="009A7477"/>
    <w:rsid w:val="00B54A76"/>
    <w:rsid w:val="00C73161"/>
    <w:rsid w:val="00CB1028"/>
    <w:rsid w:val="00FC104C"/>
    <w:rsid w:val="32CEA848"/>
    <w:rsid w:val="3AD23249"/>
    <w:rsid w:val="4A2EA82C"/>
    <w:rsid w:val="4FB21443"/>
    <w:rsid w:val="6408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3BBE"/>
  <w15:chartTrackingRefBased/>
  <w15:docId w15:val="{0DEB094E-24E9-4CA1-93E6-52CE1238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EB8"/>
    <w:pPr>
      <w:spacing w:after="0" w:line="240" w:lineRule="auto"/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012EB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012EB8"/>
  </w:style>
  <w:style w:type="character" w:customStyle="1" w:styleId="eop">
    <w:name w:val="eop"/>
    <w:basedOn w:val="Fontepargpadro"/>
    <w:rsid w:val="00012EB8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26BEA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26BEA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26BEA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81671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16712"/>
    <w:rPr>
      <w:b/>
      <w:bCs/>
    </w:rPr>
  </w:style>
  <w:style w:type="paragraph" w:styleId="PargrafodaLista">
    <w:name w:val="List Paragraph"/>
    <w:basedOn w:val="Normal"/>
    <w:uiPriority w:val="34"/>
    <w:qFormat/>
    <w:rsid w:val="00012522"/>
    <w:pPr>
      <w:ind w:left="720"/>
      <w:contextualSpacing/>
    </w:pPr>
  </w:style>
  <w:style w:type="paragraph" w:styleId="SemEspaamento">
    <w:name w:val="No Spacing"/>
    <w:uiPriority w:val="1"/>
    <w:qFormat/>
    <w:rsid w:val="00012522"/>
    <w:pPr>
      <w:spacing w:after="0" w:line="240" w:lineRule="auto"/>
      <w:jc w:val="both"/>
    </w:pPr>
    <w:rPr>
      <w:rFonts w:ascii="Arial" w:hAnsi="Arial"/>
    </w:rPr>
  </w:style>
  <w:style w:type="paragraph" w:styleId="Reviso">
    <w:name w:val="Revision"/>
    <w:hidden/>
    <w:uiPriority w:val="99"/>
    <w:semiHidden/>
    <w:rsid w:val="00C73161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4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hrome-extension://efaidnbmnnnibpcajpcglclefindmkaj/https:/www.tjpr.jus.br/documents/52127994/52323820/SEI_TJPR+95962.08.2022+-+7999485+-+Decis%C3%A3o.pdf/02d3bb89-161f-8f64-6b2c-f449be59b925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44B41-CD64-4865-8C95-88723FCC06D3}">
  <ds:schemaRefs>
    <ds:schemaRef ds:uri="http://schemas.microsoft.com/office/2006/documentManagement/types"/>
    <ds:schemaRef ds:uri="http://schemas.openxmlformats.org/package/2006/metadata/core-properties"/>
    <ds:schemaRef ds:uri="1da25024-c2c0-4b47-8ded-424dc3ca25c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cee5456-31ae-4776-ab0a-cb92274a1516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748AEA-DA7A-4DC6-8A45-AD5C196F8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BFA36-2C0F-448B-83B3-955E741C24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23F388-30D0-484D-8291-BB6F9826F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780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Scholles</cp:lastModifiedBy>
  <cp:revision>7</cp:revision>
  <dcterms:created xsi:type="dcterms:W3CDTF">2021-10-28T17:46:00Z</dcterms:created>
  <dcterms:modified xsi:type="dcterms:W3CDTF">2023-06-23T21:59:00Z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