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47EA" w14:textId="77777777" w:rsidR="00B7140C" w:rsidRPr="00B7140C" w:rsidRDefault="00B7140C" w:rsidP="00B7140C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140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7140C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B7140C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0F878BAA" w14:textId="77777777" w:rsidR="00B7140C" w:rsidRPr="00B7140C" w:rsidRDefault="00B7140C" w:rsidP="00B7140C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140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7140C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E05C050" w14:textId="77777777" w:rsidR="00B7140C" w:rsidRPr="00B7140C" w:rsidRDefault="00B7140C" w:rsidP="00B7140C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140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7140C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B7140C" w:rsidRPr="00B7140C" w14:paraId="54306F1D" w14:textId="77777777" w:rsidTr="00B714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FA8D0" w14:textId="77777777" w:rsidR="00B7140C" w:rsidRPr="00B7140C" w:rsidRDefault="00B7140C" w:rsidP="00B714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 xml:space="preserve">CUSTAS POSTERGADAS: </w:t>
            </w:r>
            <w:proofErr w:type="gram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6EBEEAE" w14:textId="650732CC" w:rsidR="00B7140C" w:rsidRPr="00B7140C" w:rsidRDefault="00B7140C" w:rsidP="00B714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D32709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gram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!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B7140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B7140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7140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B7140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B7140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B7140C" w:rsidRPr="00B7140C" w14:paraId="1B36C381" w14:textId="77777777" w:rsidTr="00B714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38692" w14:textId="77777777" w:rsidR="00B7140C" w:rsidRPr="00B7140C" w:rsidRDefault="00B7140C" w:rsidP="00B714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 xml:space="preserve">JUSTIÇA GRATUITA: </w:t>
            </w:r>
            <w:proofErr w:type="gram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AEE837B" w14:textId="77777777" w:rsidR="00B7140C" w:rsidRPr="00B7140C" w:rsidRDefault="00B7140C" w:rsidP="00B714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 xml:space="preserve">Tipo do Mandado: </w:t>
            </w:r>
            <w:proofErr w:type="gram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mandado</w:t>
            </w:r>
            <w:proofErr w:type="gram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.getTipoMandadoOficialJustica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B7140C" w:rsidRPr="00B7140C" w14:paraId="6ED51D61" w14:textId="77777777" w:rsidTr="00B714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6D9B9" w14:textId="77777777" w:rsidR="00B7140C" w:rsidRPr="00B7140C" w:rsidRDefault="00B7140C" w:rsidP="00B714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7140C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B7140C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F0B47F9" w14:textId="77777777" w:rsidR="00B7140C" w:rsidRPr="00B7140C" w:rsidRDefault="00B7140C" w:rsidP="00B714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gram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!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7140C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00D5113F" w14:textId="67FCE003" w:rsidR="00B7140C" w:rsidRPr="00D30F11" w:rsidRDefault="004166A8" w:rsidP="00D30F1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D30F11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D30F11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cumprimentoCartorio.getTipoCumprimentoCartorio</w:t>
      </w:r>
      <w:proofErr w:type="spellEnd"/>
      <w:r w:rsidRPr="00D30F11">
        <w:rPr>
          <w:rFonts w:ascii="Arial" w:hAnsi="Arial" w:cs="Arial"/>
          <w:b/>
          <w:color w:val="000000"/>
          <w:sz w:val="22"/>
          <w:szCs w:val="22"/>
          <w:u w:val="single"/>
        </w:rPr>
        <w:t>(</w:t>
      </w:r>
      <w:proofErr w:type="gramStart"/>
      <w:r w:rsidRPr="00D30F11">
        <w:rPr>
          <w:rFonts w:ascii="Arial" w:hAnsi="Arial" w:cs="Arial"/>
          <w:b/>
          <w:color w:val="000000"/>
          <w:sz w:val="22"/>
          <w:szCs w:val="22"/>
          <w:u w:val="single"/>
        </w:rPr>
        <w:t>).</w:t>
      </w:r>
      <w:proofErr w:type="spellStart"/>
      <w:r w:rsidRPr="00D30F11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proofErr w:type="gramEnd"/>
      <w:r w:rsidRPr="00D30F11">
        <w:rPr>
          <w:rFonts w:ascii="Arial" w:hAnsi="Arial" w:cs="Arial"/>
          <w:b/>
          <w:color w:val="000000"/>
          <w:sz w:val="22"/>
          <w:szCs w:val="22"/>
          <w:u w:val="single"/>
        </w:rPr>
        <w:t>()</w:t>
      </w:r>
      <w:r w:rsidR="00D30F11" w:rsidRPr="00D30F1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B7140C" w:rsidRPr="00D30F11">
        <w:rPr>
          <w:rFonts w:ascii="Arial" w:hAnsi="Arial" w:cs="Arial"/>
          <w:b/>
          <w:bCs/>
          <w:sz w:val="22"/>
          <w:szCs w:val="22"/>
          <w:u w:val="single"/>
        </w:rPr>
        <w:t>de $</w:t>
      </w:r>
      <w:proofErr w:type="spellStart"/>
      <w:r w:rsidR="00B7140C" w:rsidRPr="00D30F11">
        <w:rPr>
          <w:rFonts w:ascii="Arial" w:hAnsi="Arial" w:cs="Arial"/>
          <w:b/>
          <w:bCs/>
          <w:sz w:val="22"/>
          <w:szCs w:val="22"/>
          <w:u w:val="single"/>
        </w:rPr>
        <w:t>cumprimentoCartorio.getNaturezaMandado</w:t>
      </w:r>
      <w:proofErr w:type="spellEnd"/>
      <w:r w:rsidR="00B7140C" w:rsidRPr="00D30F11">
        <w:rPr>
          <w:rFonts w:ascii="Arial" w:hAnsi="Arial" w:cs="Arial"/>
          <w:b/>
          <w:bCs/>
          <w:sz w:val="22"/>
          <w:szCs w:val="22"/>
          <w:u w:val="single"/>
        </w:rPr>
        <w:t>().</w:t>
      </w:r>
      <w:proofErr w:type="spellStart"/>
      <w:r w:rsidR="00B7140C" w:rsidRPr="00D30F11">
        <w:rPr>
          <w:rFonts w:ascii="Arial" w:hAnsi="Arial" w:cs="Arial"/>
          <w:b/>
          <w:bCs/>
          <w:sz w:val="22"/>
          <w:szCs w:val="22"/>
          <w:u w:val="single"/>
        </w:rPr>
        <w:t>getDescricao</w:t>
      </w:r>
      <w:proofErr w:type="spellEnd"/>
      <w:r w:rsidR="00B7140C" w:rsidRPr="00D30F11">
        <w:rPr>
          <w:rFonts w:ascii="Arial" w:hAnsi="Arial" w:cs="Arial"/>
          <w:b/>
          <w:bCs/>
          <w:sz w:val="22"/>
          <w:szCs w:val="22"/>
          <w:u w:val="single"/>
        </w:rPr>
        <w:t>()</w:t>
      </w:r>
      <w:r w:rsidR="00B7140C" w:rsidRPr="004166A8">
        <w:rPr>
          <w:rFonts w:cs="Arial"/>
          <w:sz w:val="18"/>
          <w:szCs w:val="18"/>
        </w:rPr>
        <w:br/>
      </w:r>
      <w:r w:rsidR="00B7140C" w:rsidRPr="00D30F11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B7140C" w:rsidRPr="00D30F11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="00B7140C" w:rsidRPr="00D30F11">
        <w:rPr>
          <w:rFonts w:ascii="Arial" w:hAnsi="Arial" w:cs="Arial"/>
          <w:b/>
          <w:bCs/>
          <w:sz w:val="18"/>
          <w:szCs w:val="18"/>
        </w:rPr>
        <w:t xml:space="preserve"> #if( $</w:t>
      </w:r>
      <w:proofErr w:type="spellStart"/>
      <w:r w:rsidR="00B7140C" w:rsidRPr="00D30F11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B7140C" w:rsidRPr="00D30F11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="00B7140C" w:rsidRPr="00D30F11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B7140C" w:rsidRPr="00D30F11">
        <w:rPr>
          <w:rFonts w:ascii="Arial" w:hAnsi="Arial" w:cs="Arial"/>
          <w:b/>
          <w:bCs/>
          <w:sz w:val="18"/>
          <w:szCs w:val="18"/>
        </w:rPr>
        <w:t>()#end</w:t>
      </w:r>
    </w:p>
    <w:p w14:paraId="2D853759" w14:textId="77777777" w:rsidR="00CB5A5A" w:rsidRPr="0095739D" w:rsidRDefault="00CB5A5A" w:rsidP="00CB5A5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eastAsia="pt-BR"/>
        </w:rPr>
      </w:pPr>
      <w:r w:rsidRPr="0095739D">
        <w:rPr>
          <w:rFonts w:cs="Arial"/>
          <w:i/>
          <w:color w:val="3300FF"/>
          <w:sz w:val="14"/>
          <w:szCs w:val="14"/>
        </w:rPr>
        <w:t>cumprimento preferencial por meio eletrônico</w:t>
      </w:r>
      <w:r w:rsidRPr="0095739D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5EA8B637" w14:textId="77777777" w:rsidR="00B7140C" w:rsidRPr="00EB7E6B" w:rsidRDefault="00B7140C" w:rsidP="00B7140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96351F5" w14:textId="250AD061" w:rsidR="00B7140C" w:rsidRDefault="00B7140C" w:rsidP="00EB7E6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140C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B7140C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B7140C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B7140C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B7140C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B7140C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B7140C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B7140C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B7140C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B7140C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B7140C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B7140C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B7140C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B7140C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B7140C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2AE8ECA3" w14:textId="77777777" w:rsidR="00EB7E6B" w:rsidRPr="00EB7E6B" w:rsidRDefault="00EB7E6B" w:rsidP="00B7140C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</w:p>
    <w:p w14:paraId="587AA98D" w14:textId="77777777" w:rsidR="00EB7E6B" w:rsidRDefault="00B7140C" w:rsidP="00B7140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7140C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B7140C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B7140C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B7140C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EB7E6B">
        <w:rPr>
          <w:rFonts w:eastAsia="Times New Roman" w:cs="Arial"/>
          <w:sz w:val="18"/>
          <w:szCs w:val="18"/>
          <w:lang w:eastAsia="pt-BR"/>
        </w:rPr>
        <w:t>:</w:t>
      </w:r>
    </w:p>
    <w:p w14:paraId="22C53492" w14:textId="77777777" w:rsidR="00EB7E6B" w:rsidRDefault="00EB7E6B" w:rsidP="00B7140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910BE93" w14:textId="11705E9C" w:rsidR="00EB7E6B" w:rsidRDefault="00EB7E6B" w:rsidP="00EB7E6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cs="Arial"/>
          <w:b/>
          <w:sz w:val="18"/>
          <w:szCs w:val="18"/>
        </w:rPr>
        <w:t xml:space="preserve">1. </w:t>
      </w:r>
      <w:r>
        <w:rPr>
          <w:rFonts w:cs="Arial"/>
          <w:b/>
          <w:bCs/>
          <w:sz w:val="18"/>
          <w:szCs w:val="18"/>
          <w:u w:val="single"/>
        </w:rPr>
        <w:t>INTIMAÇÃO</w:t>
      </w:r>
      <w:r>
        <w:rPr>
          <w:rFonts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a participar da </w:t>
      </w:r>
      <w:r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>
        <w:rPr>
          <w:rFonts w:eastAsia="Times New Roman" w:cs="Arial"/>
          <w:b/>
          <w:sz w:val="18"/>
          <w:szCs w:val="18"/>
          <w:lang w:eastAsia="pt-BR"/>
        </w:rPr>
        <w:t>audienciaTipo</w:t>
      </w:r>
      <w:proofErr w:type="spellEnd"/>
      <w:r>
        <w:rPr>
          <w:rFonts w:eastAsia="Times New Roman" w:cs="Arial"/>
          <w:sz w:val="18"/>
          <w:szCs w:val="18"/>
          <w:lang w:eastAsia="pt-BR"/>
        </w:rPr>
        <w:t xml:space="preserve"> designada, na qualidade de </w:t>
      </w:r>
      <w:r>
        <w:rPr>
          <w:rFonts w:eastAsia="Times New Roman" w:cs="Arial"/>
          <w:b/>
          <w:sz w:val="18"/>
          <w:szCs w:val="18"/>
          <w:lang w:eastAsia="pt-BR"/>
        </w:rPr>
        <w:t>TESTEMUNHA</w:t>
      </w:r>
    </w:p>
    <w:p w14:paraId="226BDD0E" w14:textId="77777777" w:rsidR="00EB7E6B" w:rsidRDefault="00EB7E6B" w:rsidP="00EB7E6B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Data e Hora: $</w:t>
      </w:r>
      <w:proofErr w:type="spellStart"/>
      <w:r>
        <w:rPr>
          <w:rFonts w:eastAsia="Times New Roman" w:cs="Arial"/>
          <w:b/>
          <w:sz w:val="18"/>
          <w:szCs w:val="18"/>
          <w:lang w:eastAsia="pt-BR"/>
        </w:rPr>
        <w:t>audienciaDataHora</w:t>
      </w:r>
      <w:proofErr w:type="spellEnd"/>
    </w:p>
    <w:p w14:paraId="1F0C18C9" w14:textId="77777777" w:rsidR="00EB7E6B" w:rsidRDefault="00EB7E6B" w:rsidP="00EB7E6B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Modalidade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2"/>
      </w:r>
      <w:r>
        <w:rPr>
          <w:rFonts w:eastAsia="Times New Roman" w:cs="Arial"/>
          <w:b/>
          <w:sz w:val="18"/>
          <w:szCs w:val="18"/>
          <w:lang w:eastAsia="pt-BR"/>
        </w:rPr>
        <w:t>: $</w:t>
      </w:r>
      <w:proofErr w:type="spellStart"/>
      <w:r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2E1FA16D" w14:textId="77777777" w:rsidR="00EB7E6B" w:rsidRDefault="00EB7E6B" w:rsidP="00EB7E6B">
      <w:pPr>
        <w:spacing w:after="0"/>
        <w:rPr>
          <w:rFonts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>1.1.</w:t>
      </w:r>
      <w:r>
        <w:rPr>
          <w:rFonts w:eastAsia="Times New Roman" w:cs="Arial"/>
          <w:sz w:val="18"/>
          <w:szCs w:val="18"/>
          <w:lang w:eastAsia="pt-BR"/>
        </w:rPr>
        <w:t xml:space="preserve"> Na audiência, a testemunha </w:t>
      </w:r>
      <w:r>
        <w:rPr>
          <w:rFonts w:cs="Arial"/>
          <w:sz w:val="18"/>
          <w:szCs w:val="18"/>
        </w:rPr>
        <w:t xml:space="preserve">será </w:t>
      </w:r>
      <w:r>
        <w:rPr>
          <w:rFonts w:cs="Arial"/>
          <w:b/>
          <w:bCs/>
          <w:sz w:val="18"/>
          <w:szCs w:val="18"/>
        </w:rPr>
        <w:t>INQUIRIDA</w:t>
      </w:r>
      <w:r>
        <w:rPr>
          <w:rFonts w:cs="Arial"/>
          <w:sz w:val="18"/>
          <w:szCs w:val="18"/>
        </w:rPr>
        <w:t xml:space="preserve">, nos termos dos </w:t>
      </w:r>
      <w:proofErr w:type="spellStart"/>
      <w:r>
        <w:rPr>
          <w:rFonts w:cs="Arial"/>
          <w:sz w:val="18"/>
          <w:szCs w:val="18"/>
        </w:rPr>
        <w:t>arts</w:t>
      </w:r>
      <w:proofErr w:type="spellEnd"/>
      <w:r>
        <w:rPr>
          <w:rFonts w:cs="Arial"/>
          <w:sz w:val="18"/>
          <w:szCs w:val="18"/>
        </w:rPr>
        <w:t>. 453 e seguintes do Código de Processo Civil;</w:t>
      </w:r>
    </w:p>
    <w:p w14:paraId="0E80943D" w14:textId="77777777" w:rsidR="00EB7E6B" w:rsidRDefault="00EB7E6B" w:rsidP="00EB7E6B">
      <w:pPr>
        <w:spacing w:after="0"/>
      </w:pPr>
      <w:r>
        <w:rPr>
          <w:rFonts w:cs="Arial"/>
          <w:b/>
          <w:sz w:val="18"/>
          <w:szCs w:val="18"/>
        </w:rPr>
        <w:t>1.2.</w:t>
      </w:r>
      <w:r>
        <w:rPr>
          <w:rFonts w:cs="Arial"/>
          <w:sz w:val="18"/>
          <w:szCs w:val="18"/>
        </w:rPr>
        <w:t xml:space="preserve"> Ao início da inquirição, a testemunha prestará o compromisso de dizer a verdade do que souber e lhe for perguntado (art. 458, CPC).</w:t>
      </w:r>
    </w:p>
    <w:p w14:paraId="1B364B90" w14:textId="0CFD8BD0" w:rsidR="00EB7E6B" w:rsidRPr="00EB7E6B" w:rsidRDefault="00EB7E6B" w:rsidP="00B7140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4BF9DC1" w14:textId="369F2FA1" w:rsidR="00EB7E6B" w:rsidRDefault="00EB7E6B" w:rsidP="00EB7E6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>
        <w:rPr>
          <w:rFonts w:eastAsia="Times New Roman" w:cs="Arial"/>
          <w:b/>
          <w:sz w:val="18"/>
          <w:szCs w:val="18"/>
          <w:u w:val="single"/>
          <w:lang w:eastAsia="pt-BR"/>
        </w:rPr>
        <w:t>ADVERTÊNCIA</w:t>
      </w:r>
      <w:r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6613AE95" w14:textId="77777777" w:rsidR="00EB7E6B" w:rsidRDefault="00EB7E6B" w:rsidP="00EB7E6B">
      <w:pPr>
        <w:spacing w:after="0"/>
        <w:rPr>
          <w:rFonts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2.1. </w:t>
      </w:r>
      <w:r>
        <w:rPr>
          <w:rFonts w:cs="Arial"/>
          <w:sz w:val="18"/>
          <w:szCs w:val="18"/>
        </w:rPr>
        <w:t xml:space="preserve">Se verificada a ausência sem justificativa anterior, poderá pagar as despesas do adiamento da audiência, bem como ser expedido mandado de condução coercitiva, para que o(a) Oficial de Justiça lhe traga à audiência, independentemente de sua vontade (art. 455, § 5º, CPC), sem prejuízo de processo penal por crime de desobediência </w:t>
      </w:r>
      <w:r>
        <w:rPr>
          <w:rFonts w:cs="Arial"/>
          <w:color w:val="000000"/>
          <w:sz w:val="18"/>
          <w:szCs w:val="18"/>
          <w:shd w:val="clear" w:color="auto" w:fill="FFFFFF"/>
        </w:rPr>
        <w:t>(art. 330 do Código Penal)</w:t>
      </w:r>
      <w:r>
        <w:rPr>
          <w:rFonts w:cs="Arial"/>
          <w:sz w:val="18"/>
          <w:szCs w:val="18"/>
        </w:rPr>
        <w:t>;</w:t>
      </w:r>
    </w:p>
    <w:p w14:paraId="75E95C63" w14:textId="13F3126D" w:rsidR="00EB7E6B" w:rsidRDefault="00EB7E6B" w:rsidP="00EB7E6B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2.2.</w:t>
      </w:r>
      <w:r>
        <w:rPr>
          <w:rFonts w:cs="Arial"/>
          <w:sz w:val="18"/>
          <w:szCs w:val="18"/>
        </w:rPr>
        <w:t xml:space="preserve"> Caso faça afirmação falsa, negar ou omitir a verdade como testemunha, poderá incorrer no crime de falso testemunho, previsto no art. 342 do Código Penal.</w:t>
      </w:r>
    </w:p>
    <w:p w14:paraId="6F169864" w14:textId="50E12864" w:rsidR="00EB7E6B" w:rsidRDefault="00EB7E6B" w:rsidP="00EB7E6B">
      <w:pPr>
        <w:spacing w:after="0" w:line="240" w:lineRule="auto"/>
        <w:rPr>
          <w:rFonts w:cs="Arial"/>
          <w:sz w:val="18"/>
          <w:szCs w:val="18"/>
        </w:rPr>
      </w:pPr>
    </w:p>
    <w:p w14:paraId="502524BE" w14:textId="5D83F2A6" w:rsidR="00EB7E6B" w:rsidRDefault="00EB7E6B" w:rsidP="00EB7E6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3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</w:t>
      </w:r>
      <w:r w:rsidR="00201748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01748">
        <w:rPr>
          <w:rFonts w:ascii="Arial" w:hAnsi="Arial" w:cs="Arial"/>
          <w:b/>
          <w:sz w:val="18"/>
          <w:szCs w:val="18"/>
          <w:u w:val="single"/>
        </w:rPr>
        <w:t>PROCEDER À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3BFF76D3" w14:textId="61A5523F" w:rsidR="00EB7E6B" w:rsidRDefault="00EB7E6B" w:rsidP="00EB7E6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201748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201748">
        <w:rPr>
          <w:rStyle w:val="normaltextrun"/>
          <w:rFonts w:ascii="Arial" w:hAnsi="Arial" w:cs="Arial"/>
          <w:sz w:val="18"/>
          <w:szCs w:val="18"/>
        </w:rPr>
        <w:t xml:space="preserve"> à parte</w:t>
      </w:r>
      <w:r w:rsidR="00201748" w:rsidRPr="0095739D" w:rsidDel="00201748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 xml:space="preserve"> </w:t>
      </w:r>
      <w:r>
        <w:rPr>
          <w:rStyle w:val="normaltextrun"/>
          <w:rFonts w:ascii="Arial" w:hAnsi="Arial" w:cs="Arial"/>
          <w:sz w:val="18"/>
          <w:szCs w:val="18"/>
        </w:rPr>
        <w:t xml:space="preserve">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>
        <w:rPr>
          <w:rStyle w:val="normaltextrun"/>
          <w:rFonts w:ascii="Arial" w:hAnsi="Arial" w:cs="Arial"/>
          <w:sz w:val="18"/>
          <w:szCs w:val="18"/>
        </w:rPr>
        <w:t xml:space="preserve"> deste documento.</w:t>
      </w:r>
      <w:r>
        <w:rPr>
          <w:rStyle w:val="eop"/>
          <w:rFonts w:cs="Arial"/>
          <w:sz w:val="18"/>
          <w:szCs w:val="18"/>
        </w:rPr>
        <w:t> </w:t>
      </w:r>
    </w:p>
    <w:p w14:paraId="527E4269" w14:textId="77777777" w:rsidR="00EB7E6B" w:rsidRDefault="00EB7E6B" w:rsidP="00EB7E6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cs="Arial"/>
          <w:sz w:val="18"/>
          <w:szCs w:val="18"/>
        </w:rPr>
        <w:t> </w:t>
      </w:r>
    </w:p>
    <w:p w14:paraId="50C6941B" w14:textId="77777777" w:rsidR="00EB7E6B" w:rsidRDefault="00EB7E6B" w:rsidP="00EB7E6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5E688BA6" w14:textId="77777777" w:rsidR="00EB7E6B" w:rsidRDefault="00EB7E6B" w:rsidP="00EB7E6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F332F4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F332F4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 w:rsidRPr="00F332F4">
        <w:rPr>
          <w:rFonts w:ascii="Arial" w:hAnsi="Arial" w:cs="Arial"/>
          <w:sz w:val="18"/>
          <w:szCs w:val="18"/>
        </w:rPr>
        <w:t>, deve comparecer presencialmente ao endereço informado ao início deste documento, na data e hora marcadas</w:t>
      </w:r>
      <w:r w:rsidRPr="00F332F4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  <w:r>
        <w:rPr>
          <w:rStyle w:val="eop"/>
          <w:rFonts w:cs="Arial"/>
          <w:sz w:val="18"/>
          <w:szCs w:val="18"/>
        </w:rPr>
        <w:t> </w:t>
      </w:r>
    </w:p>
    <w:p w14:paraId="6BC241C2" w14:textId="77777777" w:rsidR="00EB7E6B" w:rsidRDefault="00EB7E6B" w:rsidP="00EB7E6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 Secretaria da Unidade Judiciária e solicitar a remarcação;</w:t>
      </w:r>
    </w:p>
    <w:p w14:paraId="68D76C1A" w14:textId="1661A33E" w:rsidR="00EB7E6B" w:rsidRDefault="00EB7E6B" w:rsidP="00EB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c)</w:t>
      </w:r>
      <w:r>
        <w:rPr>
          <w:rFonts w:eastAsia="Times New Roman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>
        <w:rPr>
          <w:rFonts w:eastAsia="Times New Roman" w:cs="Arial"/>
          <w:sz w:val="18"/>
          <w:szCs w:val="18"/>
          <w:lang w:eastAsia="pt-BR"/>
        </w:rPr>
        <w:t>telepresencial</w:t>
      </w:r>
      <w:proofErr w:type="spellEnd"/>
      <w:r>
        <w:rPr>
          <w:rFonts w:eastAsia="Times New Roman" w:cs="Arial"/>
          <w:sz w:val="18"/>
          <w:szCs w:val="18"/>
          <w:lang w:eastAsia="pt-BR"/>
        </w:rPr>
        <w:t xml:space="preserve"> deve ser fundamentada, submetendo-se ao controle judicial.</w:t>
      </w:r>
    </w:p>
    <w:p w14:paraId="15E5AB22" w14:textId="6976F532" w:rsidR="00EB7E6B" w:rsidRPr="0095739D" w:rsidRDefault="00EB7E6B" w:rsidP="00B7140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6408512" w14:textId="77777777" w:rsidR="00FA44D1" w:rsidRDefault="00FA44D1" w:rsidP="00FA44D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</w:rPr>
        <w:t xml:space="preserve">POSSUI DÚVIDAS? </w:t>
      </w:r>
      <w:r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>
        <w:rPr>
          <w:rFonts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>
        <w:rPr>
          <w:rFonts w:eastAsia="Arial" w:cs="Arial"/>
          <w:sz w:val="18"/>
          <w:szCs w:val="18"/>
        </w:rPr>
        <w:t>por meio de uma das seguintes formas</w:t>
      </w:r>
      <w:r>
        <w:rPr>
          <w:rFonts w:eastAsia="Times New Roman" w:cs="Arial"/>
          <w:sz w:val="18"/>
          <w:szCs w:val="18"/>
          <w:lang w:eastAsia="pt-BR"/>
        </w:rPr>
        <w:t xml:space="preserve">: </w:t>
      </w:r>
      <w:r>
        <w:rPr>
          <w:rFonts w:eastAsia="Times New Roman" w:cs="Arial"/>
          <w:b/>
          <w:sz w:val="18"/>
          <w:szCs w:val="18"/>
          <w:lang w:eastAsia="pt-BR"/>
        </w:rPr>
        <w:t>a)</w:t>
      </w:r>
      <w:r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>
        <w:rPr>
          <w:rFonts w:eastAsia="Times New Roman" w:cs="Arial"/>
          <w:sz w:val="18"/>
          <w:szCs w:val="18"/>
          <w:lang w:eastAsia="pt-BR"/>
        </w:rPr>
        <w:t xml:space="preserve">; </w:t>
      </w:r>
      <w:r>
        <w:rPr>
          <w:rFonts w:eastAsia="Times New Roman" w:cs="Arial"/>
          <w:b/>
          <w:sz w:val="18"/>
          <w:szCs w:val="18"/>
          <w:lang w:eastAsia="pt-BR"/>
        </w:rPr>
        <w:t>b)</w:t>
      </w:r>
      <w:r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>
        <w:rPr>
          <w:rFonts w:eastAsia="Times New Roman" w:cs="Arial"/>
          <w:b/>
          <w:sz w:val="18"/>
          <w:szCs w:val="18"/>
          <w:lang w:eastAsia="pt-BR"/>
        </w:rPr>
        <w:t>c)</w:t>
      </w:r>
      <w:r>
        <w:rPr>
          <w:rFonts w:eastAsia="Times New Roman" w:cs="Arial"/>
          <w:sz w:val="18"/>
          <w:szCs w:val="18"/>
          <w:lang w:eastAsia="pt-BR"/>
        </w:rPr>
        <w:t xml:space="preserve"> telefone ou </w:t>
      </w:r>
      <w:r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543DFBDF" w14:textId="77777777" w:rsidR="00FA44D1" w:rsidRDefault="00FA44D1" w:rsidP="00FA44D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8F48F46" w14:textId="77777777" w:rsidR="00FA44D1" w:rsidRDefault="00FA44D1" w:rsidP="00FA4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929548A" w14:textId="77777777" w:rsidR="00FA44D1" w:rsidRDefault="00FA44D1" w:rsidP="00FA4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119CD906" w14:textId="77777777" w:rsidR="00FA44D1" w:rsidRDefault="00FA44D1" w:rsidP="00FA44D1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>
        <w:rPr>
          <w:rFonts w:eastAsia="Times New Roman" w:cs="Arial"/>
          <w:b/>
          <w:bCs/>
          <w:sz w:val="14"/>
          <w:szCs w:val="14"/>
          <w:lang w:eastAsia="pt-BR"/>
        </w:rPr>
        <w:lastRenderedPageBreak/>
        <w:t>OBSERVAÇÃO:</w:t>
      </w:r>
      <w:r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p w14:paraId="493E7912" w14:textId="77777777" w:rsidR="00FA44D1" w:rsidRPr="00FA44D1" w:rsidRDefault="00FA44D1" w:rsidP="00FA44D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CB782B9" w14:textId="77777777" w:rsidR="00FA44D1" w:rsidRDefault="00FA44D1" w:rsidP="00FA44D1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FA44D1" w14:paraId="1DB7FD80" w14:textId="77777777" w:rsidTr="00F332F4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EF596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3110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0D272E26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>
                <w:rPr>
                  <w:rStyle w:val="Hyperlink"/>
                  <w:rFonts w:eastAsia="Times New Roman" w:cs="Arial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33221A88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0A122FE" w14:textId="2505CDD2" w:rsidR="003467AE" w:rsidRPr="002B726F" w:rsidRDefault="003467AE" w:rsidP="003467A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467AE">
              <w:rPr>
                <w:rFonts w:eastAsia="Times New Roman" w:cs="Arial"/>
                <w:b/>
                <w:bCs/>
                <w:iCs/>
                <w:sz w:val="18"/>
                <w:szCs w:val="18"/>
                <w:lang w:eastAsia="pt-BR"/>
              </w:rPr>
              <w:t>c</w:t>
            </w:r>
            <w:r w:rsidRPr="002B726F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3E60AC1F" w14:textId="50C84CE1" w:rsidR="00FA44D1" w:rsidRPr="003467AE" w:rsidRDefault="003467AE" w:rsidP="003467AE">
            <w:pPr>
              <w:spacing w:after="0" w:line="240" w:lineRule="auto"/>
              <w:jc w:val="center"/>
              <w:rPr>
                <w:rFonts w:eastAsia="Times New Roman" w:cs="Arial"/>
                <w:iCs/>
                <w:sz w:val="18"/>
                <w:szCs w:val="18"/>
                <w:lang w:eastAsia="pt-BR"/>
              </w:rPr>
            </w:pPr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FA44D1" w14:paraId="4F8AE115" w14:textId="77777777" w:rsidTr="00F332F4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4E1FB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22CB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EE97999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1DEAB0BC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1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tutorial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 ou os vídeos instrutivos nos </w:t>
            </w:r>
            <w:r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12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https://youtu.be/WnqoRcZ_jHg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13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FA44D1" w14:paraId="239AF12C" w14:textId="77777777" w:rsidTr="00F332F4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9B2BB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6A14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5844594E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5122EF95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444E16B2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02C99644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0A965BE3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54FDB40" w14:textId="77777777" w:rsidR="00FA44D1" w:rsidRDefault="00FA44D1" w:rsidP="00F332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0A22E1C1" w14:textId="77777777" w:rsidR="00FA44D1" w:rsidRPr="00F332F4" w:rsidRDefault="00FA44D1" w:rsidP="00FA44D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sectPr w:rsidR="00FA44D1" w:rsidRPr="00F332F4" w:rsidSect="0087467F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18E96" w14:textId="77777777" w:rsidR="00CB5A5A" w:rsidRDefault="00CB5A5A" w:rsidP="00CB5A5A">
      <w:pPr>
        <w:spacing w:after="0" w:line="240" w:lineRule="auto"/>
      </w:pPr>
      <w:r>
        <w:separator/>
      </w:r>
    </w:p>
  </w:endnote>
  <w:endnote w:type="continuationSeparator" w:id="0">
    <w:p w14:paraId="3B5B02BF" w14:textId="77777777" w:rsidR="00CB5A5A" w:rsidRDefault="00CB5A5A" w:rsidP="00CB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41A8" w14:textId="77777777" w:rsidR="00CB5A5A" w:rsidRDefault="00CB5A5A" w:rsidP="00CB5A5A">
      <w:pPr>
        <w:spacing w:after="0" w:line="240" w:lineRule="auto"/>
      </w:pPr>
      <w:r>
        <w:separator/>
      </w:r>
    </w:p>
  </w:footnote>
  <w:footnote w:type="continuationSeparator" w:id="0">
    <w:p w14:paraId="7A312933" w14:textId="77777777" w:rsidR="00CB5A5A" w:rsidRDefault="00CB5A5A" w:rsidP="00CB5A5A">
      <w:pPr>
        <w:spacing w:after="0" w:line="240" w:lineRule="auto"/>
      </w:pPr>
      <w:r>
        <w:continuationSeparator/>
      </w:r>
    </w:p>
  </w:footnote>
  <w:footnote w:id="1">
    <w:p w14:paraId="6AA922A0" w14:textId="77777777" w:rsidR="00CB5A5A" w:rsidRDefault="00CB5A5A" w:rsidP="00CB5A5A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</w:p>
  </w:footnote>
  <w:footnote w:id="2">
    <w:p w14:paraId="75C3A021" w14:textId="77777777" w:rsidR="00EB7E6B" w:rsidRDefault="00EB7E6B" w:rsidP="00EB7E6B">
      <w:pPr>
        <w:pStyle w:val="Textodenotaderodap"/>
        <w:jc w:val="both"/>
        <w:rPr>
          <w:rFonts w:ascii="Arial" w:hAnsi="Arial" w:cs="Arial"/>
          <w:sz w:val="14"/>
          <w:szCs w:val="14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A audiência poderá ser realizada na modalidade presencial, semipresencial ou virtual (por videoconferência ou na forma </w:t>
      </w:r>
      <w:proofErr w:type="spellStart"/>
      <w:r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 xml:space="preserve">), em conformidade com o disposto no </w:t>
      </w:r>
      <w:bookmarkStart w:id="0" w:name="_Hlk136003813"/>
      <w:r>
        <w:rPr>
          <w:rFonts w:ascii="Arial" w:hAnsi="Arial" w:cs="Arial"/>
          <w:sz w:val="14"/>
          <w:szCs w:val="14"/>
        </w:rPr>
        <w:t>art. 262 do Código de Normas do Foro Judicial do TJPR (Provimento nº 316/2022).</w:t>
      </w:r>
      <w:bookmarkEnd w:id="0"/>
    </w:p>
  </w:footnote>
  <w:footnote w:id="3">
    <w:p w14:paraId="006C84BB" w14:textId="0B8A9D2B" w:rsidR="00EB7E6B" w:rsidRDefault="00EB7E6B" w:rsidP="00FA44D1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FA44D1">
        <w:rPr>
          <w:rFonts w:ascii="Arial" w:hAnsi="Arial"/>
          <w:sz w:val="14"/>
          <w:szCs w:val="14"/>
          <w:vertAlign w:val="superscript"/>
        </w:rPr>
        <w:footnoteRef/>
      </w:r>
      <w:r>
        <w:rPr>
          <w:rFonts w:ascii="Arial" w:hAnsi="Arial" w:cs="Arial"/>
          <w:sz w:val="14"/>
          <w:szCs w:val="14"/>
        </w:rPr>
        <w:t xml:space="preserve"> Nos termos </w:t>
      </w:r>
      <w:r w:rsidR="0049633A">
        <w:rPr>
          <w:rFonts w:ascii="Arial" w:hAnsi="Arial" w:cs="Arial"/>
          <w:sz w:val="14"/>
          <w:szCs w:val="14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Código de Normas do Foro Judicial do TJPR (Provimento nº 316/2022), audiência virtual é aquela na qual todos(as) participam por videoconferência ou na forma </w:t>
      </w:r>
      <w:proofErr w:type="spellStart"/>
      <w:r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 xml:space="preserve">; videoconferência é a comunicação à distância realizada em ambientes de unidades judiciais ou estabelecimentos prisionais; audiência </w:t>
      </w:r>
      <w:proofErr w:type="spellStart"/>
      <w:r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 xml:space="preserve"> é o ato realizado a partir de ambiente físico externo às unidades judiciais; audiência semipresencial é a que ocorre quando, ao menos, uma pessoa comparece fisicamente à unidade judicial para participar do ato processual e as demais participam por videoconferência ou na forma </w:t>
      </w:r>
      <w:proofErr w:type="spellStart"/>
      <w:r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3E"/>
    <w:rsid w:val="00152279"/>
    <w:rsid w:val="00201748"/>
    <w:rsid w:val="00225A68"/>
    <w:rsid w:val="0023796A"/>
    <w:rsid w:val="003467AE"/>
    <w:rsid w:val="004166A8"/>
    <w:rsid w:val="0049633A"/>
    <w:rsid w:val="006C6592"/>
    <w:rsid w:val="008602DF"/>
    <w:rsid w:val="0087467F"/>
    <w:rsid w:val="0095739D"/>
    <w:rsid w:val="00A10C08"/>
    <w:rsid w:val="00A3553E"/>
    <w:rsid w:val="00B7140C"/>
    <w:rsid w:val="00CB1028"/>
    <w:rsid w:val="00CB5A5A"/>
    <w:rsid w:val="00D30F11"/>
    <w:rsid w:val="00D32709"/>
    <w:rsid w:val="00E2019A"/>
    <w:rsid w:val="00EB7E6B"/>
    <w:rsid w:val="00FA44D1"/>
    <w:rsid w:val="00FC104C"/>
    <w:rsid w:val="2C5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06F5"/>
  <w15:chartTrackingRefBased/>
  <w15:docId w15:val="{3DFD95E4-1C86-43F4-99F5-23E214BB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3E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C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6C6592"/>
  </w:style>
  <w:style w:type="character" w:customStyle="1" w:styleId="eop">
    <w:name w:val="eop"/>
    <w:basedOn w:val="Fontepargpadro"/>
    <w:rsid w:val="006C6592"/>
  </w:style>
  <w:style w:type="character" w:styleId="Hyperlink">
    <w:name w:val="Hyperlink"/>
    <w:basedOn w:val="Fontepargpadro"/>
    <w:uiPriority w:val="99"/>
    <w:semiHidden/>
    <w:unhideWhenUsed/>
    <w:rsid w:val="00B7140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140C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166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B5A5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7E6B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E6B"/>
    <w:rPr>
      <w:sz w:val="20"/>
      <w:szCs w:val="20"/>
    </w:rPr>
  </w:style>
  <w:style w:type="paragraph" w:styleId="Reviso">
    <w:name w:val="Revision"/>
    <w:hidden/>
    <w:uiPriority w:val="99"/>
    <w:semiHidden/>
    <w:rsid w:val="0095739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dR05SKD5yvAwRkctvtm4rGVDR1YG8ptg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E98E6-4372-46A7-BD27-CB15DC18A1E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AFF1CF-FB0F-4768-BF0B-DB2210F10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EACE3-E99A-4A28-BC0E-37D4F589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14</cp:revision>
  <dcterms:created xsi:type="dcterms:W3CDTF">2021-10-28T16:38:00Z</dcterms:created>
  <dcterms:modified xsi:type="dcterms:W3CDTF">2024-04-12T18:56:00Z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