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D4FD" w14:textId="77777777" w:rsidR="00B801D7" w:rsidRPr="00992243" w:rsidRDefault="00B801D7" w:rsidP="00B801D7">
      <w:pPr>
        <w:spacing w:after="0" w:line="240" w:lineRule="auto"/>
        <w:rPr>
          <w:rFonts w:ascii="Arial" w:eastAsia="Times New Roman" w:hAnsi="Arial" w:cs="Arial"/>
          <w:sz w:val="24"/>
          <w:szCs w:val="24"/>
          <w:lang w:eastAsia="pt-BR"/>
        </w:rPr>
      </w:pPr>
      <w:r w:rsidRPr="00BB7C4F">
        <w:rPr>
          <w:rFonts w:ascii="Arial" w:eastAsia="Times New Roman" w:hAnsi="Arial" w:cs="Arial"/>
          <w:sz w:val="18"/>
          <w:szCs w:val="18"/>
          <w:lang w:eastAsia="pt-BR"/>
        </w:rPr>
        <w:t>$</w:t>
      </w:r>
      <w:proofErr w:type="spellStart"/>
      <w:r w:rsidRPr="00BB7C4F">
        <w:rPr>
          <w:rFonts w:ascii="Arial" w:eastAsia="Times New Roman" w:hAnsi="Arial" w:cs="Arial"/>
          <w:sz w:val="18"/>
          <w:szCs w:val="18"/>
          <w:lang w:eastAsia="pt-BR"/>
        </w:rPr>
        <w:t>formatacaoModeloPadrao</w:t>
      </w:r>
      <w:proofErr w:type="spellEnd"/>
      <w:r w:rsidRPr="00BB7C4F">
        <w:rPr>
          <w:rFonts w:ascii="Arial" w:eastAsia="Times New Roman" w:hAnsi="Arial" w:cs="Arial"/>
          <w:sz w:val="18"/>
          <w:szCs w:val="18"/>
          <w:lang w:eastAsia="pt-BR"/>
        </w:rPr>
        <w:t xml:space="preserve"> </w:t>
      </w:r>
    </w:p>
    <w:p w14:paraId="2851D4A3" w14:textId="77777777" w:rsidR="00B801D7" w:rsidRPr="00992243" w:rsidRDefault="00B801D7" w:rsidP="00B801D7">
      <w:pPr>
        <w:spacing w:after="0" w:line="240" w:lineRule="auto"/>
        <w:rPr>
          <w:rFonts w:ascii="Arial" w:eastAsia="Times New Roman" w:hAnsi="Arial" w:cs="Arial"/>
          <w:sz w:val="24"/>
          <w:szCs w:val="24"/>
          <w:lang w:eastAsia="pt-BR"/>
        </w:rPr>
      </w:pPr>
      <w:r w:rsidRPr="00992243">
        <w:rPr>
          <w:rFonts w:ascii="Arial" w:eastAsia="Times New Roman" w:hAnsi="Arial" w:cs="Arial"/>
          <w:sz w:val="18"/>
          <w:szCs w:val="18"/>
          <w:lang w:eastAsia="pt-BR"/>
        </w:rPr>
        <w:t>$</w:t>
      </w:r>
      <w:proofErr w:type="spellStart"/>
      <w:r w:rsidRPr="00992243">
        <w:rPr>
          <w:rFonts w:ascii="Arial" w:eastAsia="Times New Roman" w:hAnsi="Arial" w:cs="Arial"/>
          <w:sz w:val="18"/>
          <w:szCs w:val="18"/>
          <w:lang w:eastAsia="pt-BR"/>
        </w:rPr>
        <w:t>cabecalho</w:t>
      </w:r>
      <w:proofErr w:type="spellEnd"/>
    </w:p>
    <w:p w14:paraId="3E1247D1" w14:textId="77777777" w:rsidR="00B801D7" w:rsidRPr="00992243" w:rsidRDefault="00B801D7" w:rsidP="00B801D7">
      <w:pPr>
        <w:spacing w:after="0" w:line="240" w:lineRule="auto"/>
        <w:jc w:val="center"/>
        <w:rPr>
          <w:rFonts w:ascii="Arial" w:eastAsia="Times New Roman" w:hAnsi="Arial" w:cs="Arial"/>
          <w:lang w:eastAsia="pt-BR"/>
        </w:rPr>
      </w:pPr>
      <w:r w:rsidRPr="00992243">
        <w:rPr>
          <w:rFonts w:ascii="Arial" w:eastAsia="Times New Roman" w:hAnsi="Arial" w:cs="Arial"/>
          <w:b/>
          <w:bCs/>
          <w:u w:val="single"/>
          <w:lang w:eastAsia="pt-BR"/>
        </w:rPr>
        <w:t>EDITAL DE</w:t>
      </w:r>
      <w:r w:rsidRPr="00992243">
        <w:rPr>
          <w:rFonts w:ascii="Arial" w:eastAsia="Times New Roman" w:hAnsi="Arial" w:cs="Arial"/>
          <w:b/>
          <w:bCs/>
          <w:color w:val="3300FF"/>
          <w:u w:val="single"/>
          <w:lang w:eastAsia="pt-BR"/>
        </w:rPr>
        <w:t xml:space="preserve"> </w:t>
      </w:r>
      <w:r w:rsidRPr="00992243">
        <w:rPr>
          <w:rFonts w:ascii="Arial" w:eastAsia="Times New Roman" w:hAnsi="Arial" w:cs="Arial"/>
          <w:b/>
          <w:bCs/>
          <w:u w:val="single"/>
          <w:lang w:eastAsia="pt-BR"/>
        </w:rPr>
        <w:t>LEILÃO</w:t>
      </w:r>
    </w:p>
    <w:p w14:paraId="5E5A0539" w14:textId="77777777" w:rsidR="00B801D7" w:rsidRPr="00992243" w:rsidRDefault="00B801D7" w:rsidP="00B801D7">
      <w:pPr>
        <w:spacing w:after="0" w:line="240" w:lineRule="auto"/>
        <w:jc w:val="center"/>
        <w:rPr>
          <w:rFonts w:ascii="Arial" w:eastAsia="Times New Roman" w:hAnsi="Arial" w:cs="Arial"/>
          <w:sz w:val="24"/>
          <w:szCs w:val="24"/>
          <w:lang w:eastAsia="pt-BR"/>
        </w:rPr>
      </w:pPr>
      <w:r w:rsidRPr="00992243">
        <w:rPr>
          <w:rFonts w:ascii="Arial" w:eastAsia="Times New Roman" w:hAnsi="Arial" w:cs="Arial"/>
          <w:b/>
          <w:bCs/>
          <w:sz w:val="18"/>
          <w:szCs w:val="18"/>
          <w:lang w:eastAsia="pt-BR"/>
        </w:rPr>
        <w:t>DESTINATÁRIO(A)(S): $</w:t>
      </w:r>
      <w:proofErr w:type="spellStart"/>
      <w:r w:rsidRPr="00992243">
        <w:rPr>
          <w:rFonts w:ascii="Arial" w:eastAsia="Times New Roman" w:hAnsi="Arial" w:cs="Arial"/>
          <w:b/>
          <w:bCs/>
          <w:sz w:val="18"/>
          <w:szCs w:val="18"/>
          <w:lang w:eastAsia="pt-BR"/>
        </w:rPr>
        <w:t>parteSelecionadaNome</w:t>
      </w:r>
      <w:proofErr w:type="spellEnd"/>
      <w:r w:rsidRPr="00992243">
        <w:rPr>
          <w:rFonts w:ascii="Arial" w:eastAsia="Times New Roman" w:hAnsi="Arial" w:cs="Arial"/>
          <w:sz w:val="18"/>
          <w:szCs w:val="18"/>
          <w:lang w:eastAsia="pt-BR"/>
        </w:rPr>
        <w:br/>
      </w:r>
      <w:r w:rsidRPr="00992243">
        <w:rPr>
          <w:rFonts w:ascii="Arial" w:eastAsia="Times New Roman" w:hAnsi="Arial" w:cs="Arial"/>
          <w:b/>
          <w:bCs/>
          <w:sz w:val="18"/>
          <w:szCs w:val="18"/>
          <w:lang w:eastAsia="pt-BR"/>
        </w:rPr>
        <w:t>PRAZO DE $</w:t>
      </w:r>
      <w:proofErr w:type="spellStart"/>
      <w:r w:rsidRPr="00992243">
        <w:rPr>
          <w:rFonts w:ascii="Arial" w:eastAsia="Times New Roman" w:hAnsi="Arial" w:cs="Arial"/>
          <w:b/>
          <w:bCs/>
          <w:sz w:val="18"/>
          <w:szCs w:val="18"/>
          <w:lang w:eastAsia="pt-BR"/>
        </w:rPr>
        <w:t>cumprimentoCartorio.getDescrevePrazo</w:t>
      </w:r>
      <w:proofErr w:type="spellEnd"/>
      <w:r w:rsidRPr="00992243">
        <w:rPr>
          <w:rFonts w:ascii="Arial" w:eastAsia="Times New Roman" w:hAnsi="Arial" w:cs="Arial"/>
          <w:b/>
          <w:bCs/>
          <w:sz w:val="18"/>
          <w:szCs w:val="18"/>
          <w:lang w:eastAsia="pt-BR"/>
        </w:rPr>
        <w:t>()</w:t>
      </w:r>
    </w:p>
    <w:p w14:paraId="3E8755EA" w14:textId="1A4695CB" w:rsidR="00B801D7" w:rsidRPr="00992243" w:rsidRDefault="00AA428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sz w:val="18"/>
          <w:szCs w:val="18"/>
          <w:lang w:eastAsia="pt-BR"/>
        </w:rPr>
        <w:t>O(A) Juiz(</w:t>
      </w:r>
      <w:proofErr w:type="spellStart"/>
      <w:r w:rsidRPr="00992243">
        <w:rPr>
          <w:rFonts w:ascii="Arial" w:eastAsia="Times New Roman" w:hAnsi="Arial" w:cs="Arial"/>
          <w:sz w:val="18"/>
          <w:szCs w:val="18"/>
          <w:lang w:eastAsia="pt-BR"/>
        </w:rPr>
        <w:t>íza</w:t>
      </w:r>
      <w:proofErr w:type="spellEnd"/>
      <w:r w:rsidRPr="00992243">
        <w:rPr>
          <w:rFonts w:ascii="Arial" w:eastAsia="Times New Roman" w:hAnsi="Arial" w:cs="Arial"/>
          <w:sz w:val="18"/>
          <w:szCs w:val="18"/>
          <w:lang w:eastAsia="pt-BR"/>
        </w:rPr>
        <w:t>) de Direito $!</w:t>
      </w:r>
      <w:proofErr w:type="spellStart"/>
      <w:r w:rsidRPr="00992243">
        <w:rPr>
          <w:rFonts w:ascii="Arial" w:eastAsia="Times New Roman" w:hAnsi="Arial" w:cs="Arial"/>
          <w:sz w:val="18"/>
          <w:szCs w:val="18"/>
          <w:lang w:eastAsia="pt-BR"/>
        </w:rPr>
        <w:t>autos.getJuizResponsavel</w:t>
      </w:r>
      <w:proofErr w:type="spellEnd"/>
      <w:r w:rsidRPr="00992243">
        <w:rPr>
          <w:rFonts w:ascii="Arial" w:eastAsia="Times New Roman" w:hAnsi="Arial" w:cs="Arial"/>
          <w:sz w:val="18"/>
          <w:szCs w:val="18"/>
          <w:lang w:eastAsia="pt-BR"/>
        </w:rPr>
        <w:t>().</w:t>
      </w:r>
      <w:proofErr w:type="spellStart"/>
      <w:r w:rsidRPr="00992243">
        <w:rPr>
          <w:rFonts w:ascii="Arial" w:eastAsia="Times New Roman" w:hAnsi="Arial" w:cs="Arial"/>
          <w:sz w:val="18"/>
          <w:szCs w:val="18"/>
          <w:lang w:eastAsia="pt-BR"/>
        </w:rPr>
        <w:t>getNome</w:t>
      </w:r>
      <w:proofErr w:type="spellEnd"/>
      <w:r w:rsidRPr="00992243">
        <w:rPr>
          <w:rFonts w:ascii="Arial" w:eastAsia="Times New Roman" w:hAnsi="Arial" w:cs="Arial"/>
          <w:sz w:val="18"/>
          <w:szCs w:val="18"/>
          <w:lang w:eastAsia="pt-BR"/>
        </w:rPr>
        <w:t>(), da $</w:t>
      </w:r>
      <w:proofErr w:type="spellStart"/>
      <w:r w:rsidRPr="00992243">
        <w:rPr>
          <w:rFonts w:ascii="Arial" w:eastAsia="Times New Roman" w:hAnsi="Arial" w:cs="Arial"/>
          <w:sz w:val="18"/>
          <w:szCs w:val="18"/>
          <w:lang w:eastAsia="pt-BR"/>
        </w:rPr>
        <w:t>vara.getDescricao</w:t>
      </w:r>
      <w:proofErr w:type="spellEnd"/>
      <w:r w:rsidRPr="00992243">
        <w:rPr>
          <w:rFonts w:ascii="Arial" w:eastAsia="Times New Roman" w:hAnsi="Arial" w:cs="Arial"/>
          <w:sz w:val="18"/>
          <w:szCs w:val="18"/>
          <w:lang w:eastAsia="pt-BR"/>
        </w:rPr>
        <w:t xml:space="preserve">(), FAZ SABER a todos que virem o presente EDITAL ou tiverem conhecimento dele que, </w:t>
      </w:r>
      <w:r w:rsidR="00B801D7" w:rsidRPr="00992243">
        <w:rPr>
          <w:rFonts w:ascii="Arial" w:eastAsia="Times New Roman" w:hAnsi="Arial" w:cs="Arial"/>
          <w:sz w:val="18"/>
          <w:szCs w:val="18"/>
          <w:lang w:eastAsia="pt-BR"/>
        </w:rPr>
        <w:t>perante este Juízo</w:t>
      </w:r>
      <w:r w:rsidR="00031BCD" w:rsidRPr="00992243">
        <w:rPr>
          <w:rFonts w:ascii="Arial" w:eastAsia="Times New Roman" w:hAnsi="Arial" w:cs="Arial"/>
          <w:sz w:val="18"/>
          <w:szCs w:val="18"/>
          <w:lang w:eastAsia="pt-BR"/>
        </w:rPr>
        <w:t>,</w:t>
      </w:r>
      <w:r w:rsidR="00B801D7" w:rsidRPr="00992243">
        <w:rPr>
          <w:rFonts w:ascii="Arial" w:eastAsia="Times New Roman" w:hAnsi="Arial" w:cs="Arial"/>
          <w:sz w:val="18"/>
          <w:szCs w:val="18"/>
          <w:lang w:eastAsia="pt-BR"/>
        </w:rPr>
        <w:t xml:space="preserve"> tramitam os autos de $!</w:t>
      </w:r>
      <w:proofErr w:type="spellStart"/>
      <w:r w:rsidR="00B801D7" w:rsidRPr="00992243">
        <w:rPr>
          <w:rFonts w:ascii="Arial" w:eastAsia="Times New Roman" w:hAnsi="Arial" w:cs="Arial"/>
          <w:sz w:val="18"/>
          <w:szCs w:val="18"/>
          <w:lang w:eastAsia="pt-BR"/>
        </w:rPr>
        <w:t>autos.getClasseProcessual</w:t>
      </w:r>
      <w:proofErr w:type="spellEnd"/>
      <w:r w:rsidR="00B801D7" w:rsidRPr="00992243">
        <w:rPr>
          <w:rFonts w:ascii="Arial" w:eastAsia="Times New Roman" w:hAnsi="Arial" w:cs="Arial"/>
          <w:sz w:val="18"/>
          <w:szCs w:val="18"/>
          <w:lang w:eastAsia="pt-BR"/>
        </w:rPr>
        <w:t>().</w:t>
      </w:r>
      <w:proofErr w:type="spellStart"/>
      <w:r w:rsidR="00B801D7" w:rsidRPr="00992243">
        <w:rPr>
          <w:rFonts w:ascii="Arial" w:eastAsia="Times New Roman" w:hAnsi="Arial" w:cs="Arial"/>
          <w:sz w:val="18"/>
          <w:szCs w:val="18"/>
          <w:lang w:eastAsia="pt-BR"/>
        </w:rPr>
        <w:t>getDescricao</w:t>
      </w:r>
      <w:proofErr w:type="spellEnd"/>
      <w:r w:rsidR="00B801D7" w:rsidRPr="00992243">
        <w:rPr>
          <w:rFonts w:ascii="Arial" w:eastAsia="Times New Roman" w:hAnsi="Arial" w:cs="Arial"/>
          <w:sz w:val="18"/>
          <w:szCs w:val="18"/>
          <w:lang w:eastAsia="pt-BR"/>
        </w:rPr>
        <w:t>(), assunto $!</w:t>
      </w:r>
      <w:proofErr w:type="spellStart"/>
      <w:r w:rsidR="00B801D7" w:rsidRPr="00992243">
        <w:rPr>
          <w:rFonts w:ascii="Arial" w:eastAsia="Times New Roman" w:hAnsi="Arial" w:cs="Arial"/>
          <w:sz w:val="18"/>
          <w:szCs w:val="18"/>
          <w:lang w:eastAsia="pt-BR"/>
        </w:rPr>
        <w:t>autos.getAssuntoPrincipal</w:t>
      </w:r>
      <w:proofErr w:type="spellEnd"/>
      <w:r w:rsidR="00B801D7" w:rsidRPr="00992243">
        <w:rPr>
          <w:rFonts w:ascii="Arial" w:eastAsia="Times New Roman" w:hAnsi="Arial" w:cs="Arial"/>
          <w:sz w:val="18"/>
          <w:szCs w:val="18"/>
          <w:lang w:eastAsia="pt-BR"/>
        </w:rPr>
        <w:t>().</w:t>
      </w:r>
      <w:proofErr w:type="spellStart"/>
      <w:r w:rsidR="00B801D7" w:rsidRPr="00992243">
        <w:rPr>
          <w:rFonts w:ascii="Arial" w:eastAsia="Times New Roman" w:hAnsi="Arial" w:cs="Arial"/>
          <w:sz w:val="18"/>
          <w:szCs w:val="18"/>
          <w:lang w:eastAsia="pt-BR"/>
        </w:rPr>
        <w:t>getDescricao</w:t>
      </w:r>
      <w:proofErr w:type="spellEnd"/>
      <w:r w:rsidR="00B801D7" w:rsidRPr="00992243">
        <w:rPr>
          <w:rFonts w:ascii="Arial" w:eastAsia="Times New Roman" w:hAnsi="Arial" w:cs="Arial"/>
          <w:sz w:val="18"/>
          <w:szCs w:val="18"/>
          <w:lang w:eastAsia="pt-BR"/>
        </w:rPr>
        <w:t>(), sob nº $</w:t>
      </w:r>
      <w:proofErr w:type="spellStart"/>
      <w:r w:rsidR="00B801D7" w:rsidRPr="00992243">
        <w:rPr>
          <w:rFonts w:ascii="Arial" w:eastAsia="Times New Roman" w:hAnsi="Arial" w:cs="Arial"/>
          <w:sz w:val="18"/>
          <w:szCs w:val="18"/>
          <w:lang w:eastAsia="pt-BR"/>
        </w:rPr>
        <w:t>processoNumeroFormatado</w:t>
      </w:r>
      <w:proofErr w:type="spellEnd"/>
      <w:r w:rsidR="00B801D7" w:rsidRPr="00992243">
        <w:rPr>
          <w:rFonts w:ascii="Arial" w:eastAsia="Times New Roman" w:hAnsi="Arial" w:cs="Arial"/>
          <w:sz w:val="18"/>
          <w:szCs w:val="18"/>
          <w:lang w:eastAsia="pt-BR"/>
        </w:rPr>
        <w:t>, em que é(são) exequente(s) $</w:t>
      </w:r>
      <w:proofErr w:type="spellStart"/>
      <w:r w:rsidR="00B801D7" w:rsidRPr="00992243">
        <w:rPr>
          <w:rFonts w:ascii="Arial" w:eastAsia="Times New Roman" w:hAnsi="Arial" w:cs="Arial"/>
          <w:sz w:val="18"/>
          <w:szCs w:val="18"/>
          <w:lang w:eastAsia="pt-BR"/>
        </w:rPr>
        <w:t>partesPoloAtivo</w:t>
      </w:r>
      <w:proofErr w:type="spellEnd"/>
      <w:r w:rsidR="00B801D7" w:rsidRPr="00992243">
        <w:rPr>
          <w:rFonts w:ascii="Arial" w:eastAsia="Times New Roman" w:hAnsi="Arial" w:cs="Arial"/>
          <w:sz w:val="18"/>
          <w:szCs w:val="18"/>
          <w:lang w:eastAsia="pt-BR"/>
        </w:rPr>
        <w:t xml:space="preserve"> e executado(s) $</w:t>
      </w:r>
      <w:proofErr w:type="spellStart"/>
      <w:r w:rsidR="00B801D7" w:rsidRPr="00992243">
        <w:rPr>
          <w:rFonts w:ascii="Arial" w:eastAsia="Times New Roman" w:hAnsi="Arial" w:cs="Arial"/>
          <w:sz w:val="18"/>
          <w:szCs w:val="18"/>
          <w:lang w:eastAsia="pt-BR"/>
        </w:rPr>
        <w:t>partesPoloPassivo</w:t>
      </w:r>
      <w:proofErr w:type="spellEnd"/>
      <w:r w:rsidR="00B801D7" w:rsidRPr="00992243">
        <w:rPr>
          <w:rFonts w:ascii="Arial" w:eastAsia="Times New Roman" w:hAnsi="Arial" w:cs="Arial"/>
          <w:sz w:val="18"/>
          <w:szCs w:val="18"/>
          <w:lang w:eastAsia="pt-BR"/>
        </w:rPr>
        <w:t xml:space="preserve"> </w:t>
      </w:r>
      <w:r w:rsidR="00B801D7" w:rsidRPr="00992243">
        <w:rPr>
          <w:rFonts w:ascii="Arial" w:eastAsia="Times New Roman" w:hAnsi="Arial" w:cs="Arial"/>
          <w:i/>
          <w:iCs/>
          <w:color w:val="3300FF"/>
          <w:sz w:val="18"/>
          <w:szCs w:val="18"/>
          <w:lang w:eastAsia="pt-BR"/>
        </w:rPr>
        <w:t xml:space="preserve">(** Caso o processo seja segredo de justiça, inserir apenas as iniciais das partes que não são destinatárias da comunicação, em conformidade com o art. </w:t>
      </w:r>
      <w:r w:rsidR="00C574D0" w:rsidRPr="00992243">
        <w:rPr>
          <w:rFonts w:ascii="Arial" w:eastAsia="Times New Roman" w:hAnsi="Arial" w:cs="Arial"/>
          <w:i/>
          <w:iCs/>
          <w:color w:val="3300FF"/>
          <w:sz w:val="18"/>
          <w:szCs w:val="18"/>
          <w:lang w:eastAsia="pt-BR"/>
        </w:rPr>
        <w:t>22</w:t>
      </w:r>
      <w:r w:rsidR="00B801D7" w:rsidRPr="00992243">
        <w:rPr>
          <w:rFonts w:ascii="Arial" w:eastAsia="Times New Roman" w:hAnsi="Arial" w:cs="Arial"/>
          <w:i/>
          <w:iCs/>
          <w:color w:val="3300FF"/>
          <w:sz w:val="18"/>
          <w:szCs w:val="18"/>
          <w:lang w:eastAsia="pt-BR"/>
        </w:rPr>
        <w:t>9, CNFJ</w:t>
      </w:r>
      <w:r w:rsidR="00BB7C4F">
        <w:rPr>
          <w:rFonts w:ascii="Arial" w:eastAsia="Times New Roman" w:hAnsi="Arial" w:cs="Arial"/>
          <w:i/>
          <w:iCs/>
          <w:color w:val="3300FF"/>
          <w:sz w:val="18"/>
          <w:szCs w:val="18"/>
          <w:lang w:eastAsia="pt-BR"/>
        </w:rPr>
        <w:t xml:space="preserve"> – Prov. 316/2022</w:t>
      </w:r>
      <w:r w:rsidR="00B801D7" w:rsidRPr="00992243">
        <w:rPr>
          <w:rFonts w:ascii="Arial" w:eastAsia="Times New Roman" w:hAnsi="Arial" w:cs="Arial"/>
          <w:i/>
          <w:iCs/>
          <w:color w:val="3300FF"/>
          <w:sz w:val="18"/>
          <w:szCs w:val="18"/>
          <w:lang w:eastAsia="pt-BR"/>
        </w:rPr>
        <w:t xml:space="preserve"> **)</w:t>
      </w:r>
      <w:r w:rsidR="00B801D7" w:rsidRPr="00992243">
        <w:rPr>
          <w:rFonts w:ascii="Arial" w:eastAsia="Times New Roman" w:hAnsi="Arial" w:cs="Arial"/>
          <w:sz w:val="18"/>
          <w:szCs w:val="18"/>
          <w:lang w:eastAsia="pt-BR"/>
        </w:rPr>
        <w:t>, e que será(</w:t>
      </w:r>
      <w:proofErr w:type="spellStart"/>
      <w:r w:rsidR="00B801D7" w:rsidRPr="00992243">
        <w:rPr>
          <w:rFonts w:ascii="Arial" w:eastAsia="Times New Roman" w:hAnsi="Arial" w:cs="Arial"/>
          <w:sz w:val="18"/>
          <w:szCs w:val="18"/>
          <w:lang w:eastAsia="pt-BR"/>
        </w:rPr>
        <w:t>ão</w:t>
      </w:r>
      <w:proofErr w:type="spellEnd"/>
      <w:r w:rsidR="00B801D7" w:rsidRPr="00992243">
        <w:rPr>
          <w:rFonts w:ascii="Arial" w:eastAsia="Times New Roman" w:hAnsi="Arial" w:cs="Arial"/>
          <w:sz w:val="18"/>
          <w:szCs w:val="18"/>
          <w:lang w:eastAsia="pt-BR"/>
        </w:rPr>
        <w:t>) levado(s) à LEILÃO o(s) bem(</w:t>
      </w:r>
      <w:proofErr w:type="spellStart"/>
      <w:r w:rsidR="00B801D7" w:rsidRPr="00992243">
        <w:rPr>
          <w:rFonts w:ascii="Arial" w:eastAsia="Times New Roman" w:hAnsi="Arial" w:cs="Arial"/>
          <w:sz w:val="18"/>
          <w:szCs w:val="18"/>
          <w:lang w:eastAsia="pt-BR"/>
        </w:rPr>
        <w:t>ns</w:t>
      </w:r>
      <w:proofErr w:type="spellEnd"/>
      <w:r w:rsidR="00B801D7" w:rsidRPr="00992243">
        <w:rPr>
          <w:rFonts w:ascii="Arial" w:eastAsia="Times New Roman" w:hAnsi="Arial" w:cs="Arial"/>
          <w:sz w:val="18"/>
          <w:szCs w:val="18"/>
          <w:lang w:eastAsia="pt-BR"/>
        </w:rPr>
        <w:t xml:space="preserve">) penhorado(s) do(a)(s) executado(a)(s) </w:t>
      </w:r>
      <w:r w:rsidR="00A94089" w:rsidRPr="00992243">
        <w:rPr>
          <w:rFonts w:ascii="Arial" w:hAnsi="Arial" w:cs="Arial"/>
          <w:sz w:val="18"/>
          <w:szCs w:val="18"/>
        </w:rPr>
        <w:t>$</w:t>
      </w:r>
      <w:proofErr w:type="spellStart"/>
      <w:r w:rsidR="00A94089" w:rsidRPr="00992243">
        <w:rPr>
          <w:rFonts w:ascii="Arial" w:hAnsi="Arial" w:cs="Arial"/>
          <w:sz w:val="18"/>
          <w:szCs w:val="18"/>
        </w:rPr>
        <w:t>parteSelecionadaDocumentos</w:t>
      </w:r>
      <w:proofErr w:type="spellEnd"/>
      <w:r w:rsidR="00B801D7" w:rsidRPr="00992243">
        <w:rPr>
          <w:rFonts w:ascii="Arial" w:eastAsia="Times New Roman" w:hAnsi="Arial" w:cs="Arial"/>
          <w:sz w:val="18"/>
          <w:szCs w:val="18"/>
          <w:lang w:eastAsia="pt-BR"/>
        </w:rPr>
        <w:t>, de forma [</w:t>
      </w:r>
      <w:r w:rsidR="00B801D7" w:rsidRPr="00992243">
        <w:rPr>
          <w:rFonts w:ascii="Arial" w:eastAsia="Times New Roman" w:hAnsi="Arial" w:cs="Arial"/>
          <w:color w:val="3300FF"/>
          <w:sz w:val="18"/>
          <w:szCs w:val="18"/>
          <w:lang w:eastAsia="pt-BR"/>
        </w:rPr>
        <w:t>presencial/eletrônica</w:t>
      </w:r>
      <w:r w:rsidR="00B801D7" w:rsidRPr="00992243">
        <w:rPr>
          <w:rFonts w:ascii="Arial" w:eastAsia="Times New Roman" w:hAnsi="Arial" w:cs="Arial"/>
          <w:sz w:val="18"/>
          <w:szCs w:val="18"/>
          <w:lang w:eastAsia="pt-BR"/>
        </w:rPr>
        <w:t>], no endereço [</w:t>
      </w:r>
      <w:r w:rsidR="00B801D7" w:rsidRPr="00992243">
        <w:rPr>
          <w:rFonts w:ascii="Arial" w:eastAsia="Times New Roman" w:hAnsi="Arial" w:cs="Arial"/>
          <w:color w:val="3300FF"/>
          <w:sz w:val="18"/>
          <w:szCs w:val="18"/>
          <w:lang w:eastAsia="pt-BR"/>
        </w:rPr>
        <w:t>presencial/eletrônico</w:t>
      </w:r>
      <w:r w:rsidR="00B801D7" w:rsidRPr="00992243">
        <w:rPr>
          <w:rFonts w:ascii="Arial" w:eastAsia="Times New Roman" w:hAnsi="Arial" w:cs="Arial"/>
          <w:sz w:val="18"/>
          <w:szCs w:val="18"/>
          <w:lang w:eastAsia="pt-BR"/>
        </w:rPr>
        <w:t>], observadas as seguintes disposições:</w:t>
      </w:r>
    </w:p>
    <w:p w14:paraId="68F7D5A9"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1º Leilão: em </w:t>
      </w:r>
      <w:proofErr w:type="spellStart"/>
      <w:r w:rsidRPr="00992243">
        <w:rPr>
          <w:rFonts w:ascii="Arial" w:eastAsia="Times New Roman" w:hAnsi="Arial" w:cs="Arial"/>
          <w:b/>
          <w:bCs/>
          <w:color w:val="3300FF"/>
          <w:sz w:val="18"/>
          <w:szCs w:val="18"/>
          <w:lang w:eastAsia="pt-BR"/>
        </w:rPr>
        <w:t>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xxxxxxx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w:t>
      </w:r>
      <w:proofErr w:type="spellEnd"/>
      <w:r w:rsidRPr="00992243">
        <w:rPr>
          <w:rFonts w:ascii="Arial" w:eastAsia="Times New Roman" w:hAnsi="Arial" w:cs="Arial"/>
          <w:b/>
          <w:bCs/>
          <w:color w:val="3300FF"/>
          <w:sz w:val="18"/>
          <w:szCs w:val="18"/>
          <w:lang w:eastAsia="pt-BR"/>
        </w:rPr>
        <w:t>, a partir das 00:00</w:t>
      </w:r>
      <w:r w:rsidRPr="00992243">
        <w:rPr>
          <w:rFonts w:ascii="Arial" w:eastAsia="Times New Roman" w:hAnsi="Arial" w:cs="Arial"/>
          <w:b/>
          <w:bCs/>
          <w:sz w:val="18"/>
          <w:szCs w:val="18"/>
          <w:lang w:eastAsia="pt-BR"/>
        </w:rPr>
        <w:t xml:space="preserve"> horas</w:t>
      </w:r>
      <w:r w:rsidRPr="00992243">
        <w:rPr>
          <w:rFonts w:ascii="Arial" w:eastAsia="Times New Roman" w:hAnsi="Arial" w:cs="Arial"/>
          <w:sz w:val="18"/>
          <w:szCs w:val="18"/>
          <w:lang w:eastAsia="pt-BR"/>
        </w:rPr>
        <w:t>, ocasião em que será aceito lance igual ou superior ao da avaliação. Não havendo licitante, será realizado o 2º leilão;</w:t>
      </w:r>
    </w:p>
    <w:p w14:paraId="06CCA491" w14:textId="02CCA891"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2º Leilão: em </w:t>
      </w:r>
      <w:proofErr w:type="spellStart"/>
      <w:r w:rsidRPr="00992243">
        <w:rPr>
          <w:rFonts w:ascii="Arial" w:eastAsia="Times New Roman" w:hAnsi="Arial" w:cs="Arial"/>
          <w:b/>
          <w:bCs/>
          <w:color w:val="3300FF"/>
          <w:sz w:val="18"/>
          <w:szCs w:val="18"/>
          <w:lang w:eastAsia="pt-BR"/>
        </w:rPr>
        <w:t>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xxxxxxx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w:t>
      </w:r>
      <w:proofErr w:type="spellEnd"/>
      <w:r w:rsidRPr="00992243">
        <w:rPr>
          <w:rFonts w:ascii="Arial" w:eastAsia="Times New Roman" w:hAnsi="Arial" w:cs="Arial"/>
          <w:b/>
          <w:bCs/>
          <w:color w:val="3300FF"/>
          <w:sz w:val="18"/>
          <w:szCs w:val="18"/>
          <w:lang w:eastAsia="pt-BR"/>
        </w:rPr>
        <w:t>, a partir das 00:00</w:t>
      </w:r>
      <w:r w:rsidRPr="00992243">
        <w:rPr>
          <w:rFonts w:ascii="Arial" w:eastAsia="Times New Roman" w:hAnsi="Arial" w:cs="Arial"/>
          <w:b/>
          <w:bCs/>
          <w:sz w:val="18"/>
          <w:szCs w:val="18"/>
          <w:lang w:eastAsia="pt-BR"/>
        </w:rPr>
        <w:t xml:space="preserve"> horas</w:t>
      </w:r>
      <w:r w:rsidRPr="00992243">
        <w:rPr>
          <w:rFonts w:ascii="Arial" w:eastAsia="Times New Roman" w:hAnsi="Arial" w:cs="Arial"/>
          <w:sz w:val="18"/>
          <w:szCs w:val="18"/>
          <w:lang w:eastAsia="pt-BR"/>
        </w:rPr>
        <w:t>, ocasião em que será aceito maior lance oferecido, considera</w:t>
      </w:r>
      <w:r w:rsidR="00BB7C4F">
        <w:rPr>
          <w:rFonts w:ascii="Arial" w:eastAsia="Times New Roman" w:hAnsi="Arial" w:cs="Arial"/>
          <w:sz w:val="18"/>
          <w:szCs w:val="18"/>
          <w:lang w:eastAsia="pt-BR"/>
        </w:rPr>
        <w:t>ndo</w:t>
      </w:r>
      <w:r w:rsidRPr="00992243">
        <w:rPr>
          <w:rFonts w:ascii="Arial" w:eastAsia="Times New Roman" w:hAnsi="Arial" w:cs="Arial"/>
          <w:sz w:val="18"/>
          <w:szCs w:val="18"/>
          <w:lang w:eastAsia="pt-BR"/>
        </w:rPr>
        <w:t xml:space="preserve">-se vil o preço inferior a </w:t>
      </w:r>
      <w:r w:rsidRPr="00992243">
        <w:rPr>
          <w:rFonts w:ascii="Arial" w:eastAsia="Times New Roman" w:hAnsi="Arial" w:cs="Arial"/>
          <w:color w:val="3300FF"/>
          <w:sz w:val="18"/>
          <w:szCs w:val="18"/>
          <w:lang w:eastAsia="pt-BR"/>
        </w:rPr>
        <w:t>50% (cinquenta por cento</w:t>
      </w:r>
      <w:r w:rsidRPr="00992243">
        <w:rPr>
          <w:rFonts w:ascii="Arial" w:eastAsia="Times New Roman" w:hAnsi="Arial" w:cs="Arial"/>
          <w:color w:val="0070C0"/>
          <w:sz w:val="18"/>
          <w:szCs w:val="18"/>
          <w:lang w:eastAsia="pt-BR"/>
        </w:rPr>
        <w:t>)</w:t>
      </w:r>
      <w:r w:rsidRPr="00992243">
        <w:rPr>
          <w:rFonts w:ascii="Arial" w:eastAsia="Times New Roman" w:hAnsi="Arial" w:cs="Arial"/>
          <w:sz w:val="18"/>
          <w:szCs w:val="18"/>
          <w:lang w:eastAsia="pt-BR"/>
        </w:rPr>
        <w:t xml:space="preserve"> do valor da avaliação (art. 891, parágrafo único, CPC). </w:t>
      </w:r>
    </w:p>
    <w:p w14:paraId="73D1FEED"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sz w:val="18"/>
          <w:szCs w:val="18"/>
          <w:lang w:eastAsia="pt-BR"/>
        </w:rPr>
        <w:t>Caso não haja arrematação nos leilões supra referidos, ficarão as partes desde já intimadas das novas datas:</w:t>
      </w:r>
    </w:p>
    <w:p w14:paraId="5A2DC966"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1º Leilão: em </w:t>
      </w:r>
      <w:proofErr w:type="spellStart"/>
      <w:r w:rsidRPr="00992243">
        <w:rPr>
          <w:rFonts w:ascii="Arial" w:eastAsia="Times New Roman" w:hAnsi="Arial" w:cs="Arial"/>
          <w:b/>
          <w:bCs/>
          <w:color w:val="3300FF"/>
          <w:sz w:val="18"/>
          <w:szCs w:val="18"/>
          <w:lang w:eastAsia="pt-BR"/>
        </w:rPr>
        <w:t>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xxxxxxx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w:t>
      </w:r>
      <w:proofErr w:type="spellEnd"/>
      <w:r w:rsidRPr="00992243">
        <w:rPr>
          <w:rFonts w:ascii="Arial" w:eastAsia="Times New Roman" w:hAnsi="Arial" w:cs="Arial"/>
          <w:b/>
          <w:bCs/>
          <w:color w:val="3300FF"/>
          <w:sz w:val="18"/>
          <w:szCs w:val="18"/>
          <w:lang w:eastAsia="pt-BR"/>
        </w:rPr>
        <w:t>, a partir das 00:00</w:t>
      </w:r>
      <w:r w:rsidRPr="00992243">
        <w:rPr>
          <w:rFonts w:ascii="Arial" w:eastAsia="Times New Roman" w:hAnsi="Arial" w:cs="Arial"/>
          <w:b/>
          <w:bCs/>
          <w:sz w:val="18"/>
          <w:szCs w:val="18"/>
          <w:lang w:eastAsia="pt-BR"/>
        </w:rPr>
        <w:t xml:space="preserve"> horas</w:t>
      </w:r>
      <w:r w:rsidRPr="00992243">
        <w:rPr>
          <w:rFonts w:ascii="Arial" w:eastAsia="Times New Roman" w:hAnsi="Arial" w:cs="Arial"/>
          <w:sz w:val="18"/>
          <w:szCs w:val="18"/>
          <w:lang w:eastAsia="pt-BR"/>
        </w:rPr>
        <w:t>, ocasião em que será aceito lance igual ou superior ao da avaliação;</w:t>
      </w:r>
    </w:p>
    <w:p w14:paraId="29943F46" w14:textId="68A14F6D"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2º Leilão: em </w:t>
      </w:r>
      <w:proofErr w:type="spellStart"/>
      <w:r w:rsidRPr="00992243">
        <w:rPr>
          <w:rFonts w:ascii="Arial" w:eastAsia="Times New Roman" w:hAnsi="Arial" w:cs="Arial"/>
          <w:b/>
          <w:bCs/>
          <w:color w:val="3300FF"/>
          <w:sz w:val="18"/>
          <w:szCs w:val="18"/>
          <w:lang w:eastAsia="pt-BR"/>
        </w:rPr>
        <w:t>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xxxxxxx</w:t>
      </w:r>
      <w:proofErr w:type="spellEnd"/>
      <w:r w:rsidRPr="00992243">
        <w:rPr>
          <w:rFonts w:ascii="Arial" w:eastAsia="Times New Roman" w:hAnsi="Arial" w:cs="Arial"/>
          <w:b/>
          <w:bCs/>
          <w:color w:val="3300FF"/>
          <w:sz w:val="18"/>
          <w:szCs w:val="18"/>
          <w:lang w:eastAsia="pt-BR"/>
        </w:rPr>
        <w:t xml:space="preserve"> de </w:t>
      </w:r>
      <w:proofErr w:type="spellStart"/>
      <w:r w:rsidRPr="00992243">
        <w:rPr>
          <w:rFonts w:ascii="Arial" w:eastAsia="Times New Roman" w:hAnsi="Arial" w:cs="Arial"/>
          <w:b/>
          <w:bCs/>
          <w:color w:val="3300FF"/>
          <w:sz w:val="18"/>
          <w:szCs w:val="18"/>
          <w:lang w:eastAsia="pt-BR"/>
        </w:rPr>
        <w:t>xxx</w:t>
      </w:r>
      <w:proofErr w:type="spellEnd"/>
      <w:r w:rsidRPr="00992243">
        <w:rPr>
          <w:rFonts w:ascii="Arial" w:eastAsia="Times New Roman" w:hAnsi="Arial" w:cs="Arial"/>
          <w:b/>
          <w:bCs/>
          <w:color w:val="3300FF"/>
          <w:sz w:val="18"/>
          <w:szCs w:val="18"/>
          <w:lang w:eastAsia="pt-BR"/>
        </w:rPr>
        <w:t>, a partir das 00:00</w:t>
      </w:r>
      <w:r w:rsidRPr="00992243">
        <w:rPr>
          <w:rFonts w:ascii="Arial" w:eastAsia="Times New Roman" w:hAnsi="Arial" w:cs="Arial"/>
          <w:b/>
          <w:bCs/>
          <w:sz w:val="18"/>
          <w:szCs w:val="18"/>
          <w:lang w:eastAsia="pt-BR"/>
        </w:rPr>
        <w:t xml:space="preserve"> horas</w:t>
      </w:r>
      <w:r w:rsidRPr="00992243">
        <w:rPr>
          <w:rFonts w:ascii="Arial" w:eastAsia="Times New Roman" w:hAnsi="Arial" w:cs="Arial"/>
          <w:sz w:val="18"/>
          <w:szCs w:val="18"/>
          <w:lang w:eastAsia="pt-BR"/>
        </w:rPr>
        <w:t>, ocasião em que será aceito maior lance oferecido, considera</w:t>
      </w:r>
      <w:r w:rsidR="00BB7C4F">
        <w:rPr>
          <w:rFonts w:ascii="Arial" w:eastAsia="Times New Roman" w:hAnsi="Arial" w:cs="Arial"/>
          <w:sz w:val="18"/>
          <w:szCs w:val="18"/>
          <w:lang w:eastAsia="pt-BR"/>
        </w:rPr>
        <w:t>ndo</w:t>
      </w:r>
      <w:r w:rsidRPr="00992243">
        <w:rPr>
          <w:rFonts w:ascii="Arial" w:eastAsia="Times New Roman" w:hAnsi="Arial" w:cs="Arial"/>
          <w:sz w:val="18"/>
          <w:szCs w:val="18"/>
          <w:lang w:eastAsia="pt-BR"/>
        </w:rPr>
        <w:t>-se vil o preço inferior a</w:t>
      </w:r>
      <w:r w:rsidRPr="00992243">
        <w:rPr>
          <w:rFonts w:ascii="Arial" w:eastAsia="Times New Roman" w:hAnsi="Arial" w:cs="Arial"/>
          <w:color w:val="3300FF"/>
          <w:sz w:val="18"/>
          <w:szCs w:val="18"/>
          <w:lang w:eastAsia="pt-BR"/>
        </w:rPr>
        <w:t xml:space="preserve"> 50% (cinquenta por cento) </w:t>
      </w:r>
      <w:r w:rsidRPr="00992243">
        <w:rPr>
          <w:rFonts w:ascii="Arial" w:eastAsia="Times New Roman" w:hAnsi="Arial" w:cs="Arial"/>
          <w:sz w:val="18"/>
          <w:szCs w:val="18"/>
          <w:lang w:eastAsia="pt-BR"/>
        </w:rPr>
        <w:t xml:space="preserve">do valor da avaliação (art. 891, parágrafo único, CPC). </w:t>
      </w:r>
    </w:p>
    <w:p w14:paraId="374C2584" w14:textId="20ED4DA3"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OBSERVAÇÕES:</w:t>
      </w:r>
      <w:r w:rsidRPr="00992243">
        <w:rPr>
          <w:rFonts w:ascii="Arial" w:eastAsia="Times New Roman" w:hAnsi="Arial" w:cs="Arial"/>
          <w:sz w:val="18"/>
          <w:szCs w:val="18"/>
          <w:lang w:eastAsia="pt-BR"/>
        </w:rPr>
        <w:t xml:space="preserve"> </w:t>
      </w:r>
      <w:r w:rsidRPr="00992243">
        <w:rPr>
          <w:rFonts w:ascii="Arial" w:eastAsia="Times New Roman" w:hAnsi="Arial" w:cs="Arial"/>
          <w:color w:val="3300FF"/>
          <w:sz w:val="18"/>
          <w:szCs w:val="18"/>
          <w:lang w:eastAsia="pt-BR"/>
        </w:rPr>
        <w:t xml:space="preserve">O leilão será realizado na forma eletrônica, sendo que os lances eletrônicos poderão ser ofertados a partir da data da publicação do presente edital no endereço eletrônico </w:t>
      </w:r>
      <w:hyperlink r:id="rId7" w:history="1">
        <w:r w:rsidRPr="00992243">
          <w:rPr>
            <w:rFonts w:ascii="Arial" w:eastAsia="Times New Roman" w:hAnsi="Arial" w:cs="Arial"/>
            <w:color w:val="3300FF"/>
            <w:sz w:val="18"/>
            <w:szCs w:val="18"/>
            <w:u w:val="single"/>
            <w:lang w:eastAsia="pt-BR"/>
          </w:rPr>
          <w:t>www.xxxxxxx.com.br</w:t>
        </w:r>
      </w:hyperlink>
      <w:r w:rsidRPr="00992243">
        <w:rPr>
          <w:rFonts w:ascii="Arial" w:eastAsia="Times New Roman" w:hAnsi="Arial" w:cs="Arial"/>
          <w:color w:val="3300FF"/>
          <w:sz w:val="18"/>
          <w:szCs w:val="18"/>
          <w:lang w:eastAsia="pt-BR"/>
        </w:rPr>
        <w:t xml:space="preserve">, devendo o interessado realizar seu cadastro previamente, e no auditório do leiloeiro localizado na Rua </w:t>
      </w:r>
      <w:proofErr w:type="spellStart"/>
      <w:r w:rsidRPr="00992243">
        <w:rPr>
          <w:rFonts w:ascii="Arial" w:eastAsia="Times New Roman" w:hAnsi="Arial" w:cs="Arial"/>
          <w:color w:val="3300FF"/>
          <w:sz w:val="18"/>
          <w:szCs w:val="18"/>
          <w:lang w:eastAsia="pt-BR"/>
        </w:rPr>
        <w:t>Xxxx</w:t>
      </w:r>
      <w:proofErr w:type="spellEnd"/>
      <w:r w:rsidRPr="00992243">
        <w:rPr>
          <w:rFonts w:ascii="Arial" w:eastAsia="Times New Roman" w:hAnsi="Arial" w:cs="Arial"/>
          <w:color w:val="3300FF"/>
          <w:sz w:val="18"/>
          <w:szCs w:val="18"/>
          <w:lang w:eastAsia="pt-BR"/>
        </w:rPr>
        <w:t xml:space="preserve">, nº </w:t>
      </w:r>
      <w:proofErr w:type="spellStart"/>
      <w:r w:rsidRPr="00992243">
        <w:rPr>
          <w:rFonts w:ascii="Arial" w:eastAsia="Times New Roman" w:hAnsi="Arial" w:cs="Arial"/>
          <w:color w:val="3300FF"/>
          <w:sz w:val="18"/>
          <w:szCs w:val="18"/>
          <w:lang w:eastAsia="pt-BR"/>
        </w:rPr>
        <w:t>xxx</w:t>
      </w:r>
      <w:proofErr w:type="spellEnd"/>
      <w:r w:rsidRPr="00992243">
        <w:rPr>
          <w:rFonts w:ascii="Arial" w:eastAsia="Times New Roman" w:hAnsi="Arial" w:cs="Arial"/>
          <w:color w:val="3300FF"/>
          <w:sz w:val="18"/>
          <w:szCs w:val="18"/>
          <w:lang w:eastAsia="pt-BR"/>
        </w:rPr>
        <w:t xml:space="preserve">, </w:t>
      </w:r>
      <w:proofErr w:type="spellStart"/>
      <w:r w:rsidRPr="00992243">
        <w:rPr>
          <w:rFonts w:ascii="Arial" w:eastAsia="Times New Roman" w:hAnsi="Arial" w:cs="Arial"/>
          <w:color w:val="3300FF"/>
          <w:sz w:val="18"/>
          <w:szCs w:val="18"/>
          <w:lang w:eastAsia="pt-BR"/>
        </w:rPr>
        <w:t>xxxx</w:t>
      </w:r>
      <w:proofErr w:type="spellEnd"/>
      <w:r w:rsidRPr="00992243">
        <w:rPr>
          <w:rFonts w:ascii="Arial" w:eastAsia="Times New Roman" w:hAnsi="Arial" w:cs="Arial"/>
          <w:color w:val="3300FF"/>
          <w:sz w:val="18"/>
          <w:szCs w:val="18"/>
          <w:lang w:eastAsia="pt-BR"/>
        </w:rPr>
        <w:t>/PR</w:t>
      </w:r>
      <w:r w:rsidRPr="00992243">
        <w:rPr>
          <w:rFonts w:ascii="Arial" w:eastAsia="Times New Roman" w:hAnsi="Arial" w:cs="Arial"/>
          <w:sz w:val="18"/>
          <w:szCs w:val="18"/>
          <w:lang w:eastAsia="pt-BR"/>
        </w:rPr>
        <w:t>. Se não houver expediente forense nas datas designadas, o leilão realizar-se-á no primeiro dia útil subsequente.</w:t>
      </w:r>
    </w:p>
    <w:p w14:paraId="7F47FE8F"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DESCRIÇÃO </w:t>
      </w:r>
      <w:proofErr w:type="gramStart"/>
      <w:r w:rsidRPr="00992243">
        <w:rPr>
          <w:rFonts w:ascii="Arial" w:eastAsia="Times New Roman" w:hAnsi="Arial" w:cs="Arial"/>
          <w:b/>
          <w:bCs/>
          <w:sz w:val="18"/>
          <w:szCs w:val="18"/>
          <w:lang w:eastAsia="pt-BR"/>
        </w:rPr>
        <w:t>DO(</w:t>
      </w:r>
      <w:proofErr w:type="gramEnd"/>
      <w:r w:rsidRPr="00992243">
        <w:rPr>
          <w:rFonts w:ascii="Arial" w:eastAsia="Times New Roman" w:hAnsi="Arial" w:cs="Arial"/>
          <w:b/>
          <w:bCs/>
          <w:sz w:val="18"/>
          <w:szCs w:val="18"/>
          <w:lang w:eastAsia="pt-BR"/>
        </w:rPr>
        <w:t>S) BEM(NS):</w:t>
      </w:r>
      <w:r w:rsidRPr="00992243">
        <w:rPr>
          <w:rFonts w:ascii="Arial" w:eastAsia="Times New Roman" w:hAnsi="Arial" w:cs="Arial"/>
          <w:sz w:val="18"/>
          <w:szCs w:val="18"/>
          <w:lang w:eastAsia="pt-BR"/>
        </w:rPr>
        <w:t xml:space="preserve"> [</w:t>
      </w:r>
      <w:r w:rsidRPr="00992243">
        <w:rPr>
          <w:rFonts w:ascii="Arial" w:eastAsia="Times New Roman" w:hAnsi="Arial" w:cs="Arial"/>
          <w:color w:val="3300FF"/>
          <w:sz w:val="18"/>
          <w:szCs w:val="18"/>
          <w:lang w:eastAsia="pt-BR"/>
        </w:rPr>
        <w:t xml:space="preserve">descrição completa do bem – em conformidade com o </w:t>
      </w:r>
      <w:proofErr w:type="spellStart"/>
      <w:r w:rsidRPr="00992243">
        <w:rPr>
          <w:rFonts w:ascii="Arial" w:eastAsia="Times New Roman" w:hAnsi="Arial" w:cs="Arial"/>
          <w:color w:val="3300FF"/>
          <w:sz w:val="18"/>
          <w:szCs w:val="18"/>
          <w:lang w:eastAsia="pt-BR"/>
        </w:rPr>
        <w:t>art</w:t>
      </w:r>
      <w:proofErr w:type="spellEnd"/>
      <w:r w:rsidRPr="00992243">
        <w:rPr>
          <w:rFonts w:ascii="Arial" w:eastAsia="Times New Roman" w:hAnsi="Arial" w:cs="Arial"/>
          <w:color w:val="3300FF"/>
          <w:sz w:val="18"/>
          <w:szCs w:val="18"/>
          <w:lang w:eastAsia="pt-BR"/>
        </w:rPr>
        <w:t xml:space="preserve"> 886, CPC</w:t>
      </w:r>
      <w:r w:rsidRPr="00992243">
        <w:rPr>
          <w:rFonts w:ascii="Arial" w:eastAsia="Times New Roman" w:hAnsi="Arial" w:cs="Arial"/>
          <w:sz w:val="18"/>
          <w:szCs w:val="18"/>
          <w:lang w:eastAsia="pt-BR"/>
        </w:rPr>
        <w:t>]</w:t>
      </w:r>
    </w:p>
    <w:p w14:paraId="07FDAA57"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VALOR DA AVALIAÇÃO:</w:t>
      </w:r>
      <w:r w:rsidRPr="00992243">
        <w:rPr>
          <w:rFonts w:ascii="Arial" w:eastAsia="Times New Roman" w:hAnsi="Arial" w:cs="Arial"/>
          <w:sz w:val="18"/>
          <w:szCs w:val="18"/>
          <w:lang w:eastAsia="pt-BR"/>
        </w:rPr>
        <w:t xml:space="preserve"> R$ </w:t>
      </w:r>
      <w:r w:rsidRPr="00992243">
        <w:rPr>
          <w:rFonts w:ascii="Arial" w:eastAsia="Times New Roman" w:hAnsi="Arial" w:cs="Arial"/>
          <w:color w:val="3300FF"/>
          <w:sz w:val="18"/>
          <w:szCs w:val="18"/>
          <w:lang w:eastAsia="pt-BR"/>
        </w:rPr>
        <w:t>(</w:t>
      </w:r>
      <w:proofErr w:type="spellStart"/>
      <w:r w:rsidRPr="00992243">
        <w:rPr>
          <w:rFonts w:ascii="Arial" w:eastAsia="Times New Roman" w:hAnsi="Arial" w:cs="Arial"/>
          <w:color w:val="3300FF"/>
          <w:sz w:val="18"/>
          <w:szCs w:val="18"/>
          <w:lang w:eastAsia="pt-BR"/>
        </w:rPr>
        <w:t>xxx</w:t>
      </w:r>
      <w:proofErr w:type="spellEnd"/>
      <w:r w:rsidRPr="00992243">
        <w:rPr>
          <w:rFonts w:ascii="Arial" w:eastAsia="Times New Roman" w:hAnsi="Arial" w:cs="Arial"/>
          <w:color w:val="3300FF"/>
          <w:sz w:val="18"/>
          <w:szCs w:val="18"/>
          <w:lang w:eastAsia="pt-BR"/>
        </w:rPr>
        <w:t xml:space="preserve">), em </w:t>
      </w:r>
      <w:proofErr w:type="spellStart"/>
      <w:r w:rsidRPr="00992243">
        <w:rPr>
          <w:rFonts w:ascii="Arial" w:eastAsia="Times New Roman" w:hAnsi="Arial" w:cs="Arial"/>
          <w:color w:val="3300FF"/>
          <w:sz w:val="18"/>
          <w:szCs w:val="18"/>
          <w:lang w:eastAsia="pt-BR"/>
        </w:rPr>
        <w:t>xx</w:t>
      </w:r>
      <w:proofErr w:type="spellEnd"/>
      <w:r w:rsidRPr="00992243">
        <w:rPr>
          <w:rFonts w:ascii="Arial" w:eastAsia="Times New Roman" w:hAnsi="Arial" w:cs="Arial"/>
          <w:color w:val="3300FF"/>
          <w:sz w:val="18"/>
          <w:szCs w:val="18"/>
          <w:lang w:eastAsia="pt-BR"/>
        </w:rPr>
        <w:t xml:space="preserve"> de </w:t>
      </w:r>
      <w:proofErr w:type="spellStart"/>
      <w:r w:rsidRPr="00992243">
        <w:rPr>
          <w:rFonts w:ascii="Arial" w:eastAsia="Times New Roman" w:hAnsi="Arial" w:cs="Arial"/>
          <w:color w:val="3300FF"/>
          <w:sz w:val="18"/>
          <w:szCs w:val="18"/>
          <w:lang w:eastAsia="pt-BR"/>
        </w:rPr>
        <w:t>xxxx</w:t>
      </w:r>
      <w:proofErr w:type="spellEnd"/>
      <w:r w:rsidRPr="00992243">
        <w:rPr>
          <w:rFonts w:ascii="Arial" w:eastAsia="Times New Roman" w:hAnsi="Arial" w:cs="Arial"/>
          <w:color w:val="3300FF"/>
          <w:sz w:val="18"/>
          <w:szCs w:val="18"/>
          <w:lang w:eastAsia="pt-BR"/>
        </w:rPr>
        <w:t xml:space="preserve"> de 202x</w:t>
      </w:r>
      <w:r w:rsidRPr="00992243">
        <w:rPr>
          <w:rFonts w:ascii="Arial" w:eastAsia="Times New Roman" w:hAnsi="Arial" w:cs="Arial"/>
          <w:sz w:val="18"/>
          <w:szCs w:val="18"/>
          <w:lang w:eastAsia="pt-BR"/>
        </w:rPr>
        <w:t>.</w:t>
      </w:r>
    </w:p>
    <w:p w14:paraId="297C7EC8"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VALOR DA DÍVIDA:</w:t>
      </w:r>
      <w:r w:rsidRPr="00992243">
        <w:rPr>
          <w:rFonts w:ascii="Arial" w:eastAsia="Times New Roman" w:hAnsi="Arial" w:cs="Arial"/>
          <w:sz w:val="18"/>
          <w:szCs w:val="18"/>
          <w:lang w:eastAsia="pt-BR"/>
        </w:rPr>
        <w:t xml:space="preserve"> R$ </w:t>
      </w:r>
      <w:r w:rsidRPr="00992243">
        <w:rPr>
          <w:rFonts w:ascii="Arial" w:eastAsia="Times New Roman" w:hAnsi="Arial" w:cs="Arial"/>
          <w:color w:val="3300FF"/>
          <w:sz w:val="18"/>
          <w:szCs w:val="18"/>
          <w:lang w:eastAsia="pt-BR"/>
        </w:rPr>
        <w:t>(</w:t>
      </w:r>
      <w:proofErr w:type="spellStart"/>
      <w:r w:rsidRPr="00992243">
        <w:rPr>
          <w:rFonts w:ascii="Arial" w:eastAsia="Times New Roman" w:hAnsi="Arial" w:cs="Arial"/>
          <w:color w:val="3300FF"/>
          <w:sz w:val="18"/>
          <w:szCs w:val="18"/>
          <w:lang w:eastAsia="pt-BR"/>
        </w:rPr>
        <w:t>xxx</w:t>
      </w:r>
      <w:proofErr w:type="spellEnd"/>
      <w:r w:rsidRPr="00992243">
        <w:rPr>
          <w:rFonts w:ascii="Arial" w:eastAsia="Times New Roman" w:hAnsi="Arial" w:cs="Arial"/>
          <w:color w:val="3300FF"/>
          <w:sz w:val="18"/>
          <w:szCs w:val="18"/>
          <w:lang w:eastAsia="pt-BR"/>
        </w:rPr>
        <w:t xml:space="preserve">), atualizada em </w:t>
      </w:r>
      <w:proofErr w:type="spellStart"/>
      <w:r w:rsidRPr="00992243">
        <w:rPr>
          <w:rFonts w:ascii="Arial" w:eastAsia="Times New Roman" w:hAnsi="Arial" w:cs="Arial"/>
          <w:color w:val="3300FF"/>
          <w:sz w:val="18"/>
          <w:szCs w:val="18"/>
          <w:lang w:eastAsia="pt-BR"/>
        </w:rPr>
        <w:t>xx</w:t>
      </w:r>
      <w:proofErr w:type="spellEnd"/>
      <w:r w:rsidRPr="00992243">
        <w:rPr>
          <w:rFonts w:ascii="Arial" w:eastAsia="Times New Roman" w:hAnsi="Arial" w:cs="Arial"/>
          <w:color w:val="3300FF"/>
          <w:sz w:val="18"/>
          <w:szCs w:val="18"/>
          <w:lang w:eastAsia="pt-BR"/>
        </w:rPr>
        <w:t xml:space="preserve"> de </w:t>
      </w:r>
      <w:proofErr w:type="spellStart"/>
      <w:r w:rsidRPr="00992243">
        <w:rPr>
          <w:rFonts w:ascii="Arial" w:eastAsia="Times New Roman" w:hAnsi="Arial" w:cs="Arial"/>
          <w:color w:val="3300FF"/>
          <w:sz w:val="18"/>
          <w:szCs w:val="18"/>
          <w:lang w:eastAsia="pt-BR"/>
        </w:rPr>
        <w:t>xxxx</w:t>
      </w:r>
      <w:proofErr w:type="spellEnd"/>
      <w:r w:rsidRPr="00992243">
        <w:rPr>
          <w:rFonts w:ascii="Arial" w:eastAsia="Times New Roman" w:hAnsi="Arial" w:cs="Arial"/>
          <w:color w:val="3300FF"/>
          <w:sz w:val="18"/>
          <w:szCs w:val="18"/>
          <w:lang w:eastAsia="pt-BR"/>
        </w:rPr>
        <w:t xml:space="preserve"> de 202x</w:t>
      </w:r>
      <w:r w:rsidRPr="00992243">
        <w:rPr>
          <w:rFonts w:ascii="Arial" w:eastAsia="Times New Roman" w:hAnsi="Arial" w:cs="Arial"/>
          <w:sz w:val="18"/>
          <w:szCs w:val="18"/>
          <w:lang w:eastAsia="pt-BR"/>
        </w:rPr>
        <w:t>.</w:t>
      </w:r>
    </w:p>
    <w:p w14:paraId="28189AD2"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ÔNUS: </w:t>
      </w:r>
      <w:r w:rsidRPr="00992243">
        <w:rPr>
          <w:rFonts w:ascii="Arial" w:eastAsia="Times New Roman" w:hAnsi="Arial" w:cs="Arial"/>
          <w:color w:val="3300FF"/>
          <w:sz w:val="18"/>
          <w:szCs w:val="18"/>
          <w:lang w:eastAsia="pt-BR"/>
        </w:rPr>
        <w:t>XXX</w:t>
      </w:r>
    </w:p>
    <w:p w14:paraId="52F82DCC" w14:textId="536BEDE6"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CONDIÇÕES DE PAGAMENTO:</w:t>
      </w:r>
      <w:r w:rsidRPr="00992243">
        <w:rPr>
          <w:rFonts w:ascii="Arial" w:eastAsia="Times New Roman" w:hAnsi="Arial" w:cs="Arial"/>
          <w:sz w:val="18"/>
          <w:szCs w:val="18"/>
          <w:lang w:eastAsia="pt-BR"/>
        </w:rPr>
        <w:t xml:space="preserve"> Será sempre considerado vencedor o maior lance ofertado, observado o lance mínimo, independente</w:t>
      </w:r>
      <w:r w:rsidR="00BB7C4F">
        <w:rPr>
          <w:rFonts w:ascii="Arial" w:eastAsia="Times New Roman" w:hAnsi="Arial" w:cs="Arial"/>
          <w:sz w:val="18"/>
          <w:szCs w:val="18"/>
          <w:lang w:eastAsia="pt-BR"/>
        </w:rPr>
        <w:t>mente</w:t>
      </w:r>
      <w:r w:rsidRPr="00992243">
        <w:rPr>
          <w:rFonts w:ascii="Arial" w:eastAsia="Times New Roman" w:hAnsi="Arial" w:cs="Arial"/>
          <w:sz w:val="18"/>
          <w:szCs w:val="18"/>
          <w:lang w:eastAsia="pt-BR"/>
        </w:rPr>
        <w:t xml:space="preserve"> da forma ou condição de pagamento que o arrematante venha a optar. A proposta de pagamento do lance à vista sempre prevalecerá sobre as propostas de pagamento parcelado, desde que o lance se iguale </w:t>
      </w:r>
      <w:r w:rsidR="00BB7C4F">
        <w:rPr>
          <w:rFonts w:ascii="Arial" w:eastAsia="Times New Roman" w:hAnsi="Arial" w:cs="Arial"/>
          <w:sz w:val="18"/>
          <w:szCs w:val="18"/>
          <w:lang w:eastAsia="pt-BR"/>
        </w:rPr>
        <w:t>à</w:t>
      </w:r>
      <w:r w:rsidRPr="00992243">
        <w:rPr>
          <w:rFonts w:ascii="Arial" w:eastAsia="Times New Roman" w:hAnsi="Arial" w:cs="Arial"/>
          <w:sz w:val="18"/>
          <w:szCs w:val="18"/>
          <w:lang w:eastAsia="pt-BR"/>
        </w:rPr>
        <w:t xml:space="preserve"> melhor oferta (art. 895, § 7º, CPC). Se</w:t>
      </w:r>
      <w:r w:rsidR="00BB7C4F">
        <w:rPr>
          <w:rFonts w:ascii="Arial" w:eastAsia="Times New Roman" w:hAnsi="Arial" w:cs="Arial"/>
          <w:sz w:val="18"/>
          <w:szCs w:val="18"/>
          <w:lang w:eastAsia="pt-BR"/>
        </w:rPr>
        <w:t>rão</w:t>
      </w:r>
      <w:r w:rsidRPr="00992243">
        <w:rPr>
          <w:rFonts w:ascii="Arial" w:eastAsia="Times New Roman" w:hAnsi="Arial" w:cs="Arial"/>
          <w:sz w:val="18"/>
          <w:szCs w:val="18"/>
          <w:lang w:eastAsia="pt-BR"/>
        </w:rPr>
        <w:t xml:space="preserve"> possível as seguintes formas de pagamento: </w:t>
      </w:r>
      <w:r w:rsidRPr="00992243">
        <w:rPr>
          <w:rFonts w:ascii="Arial" w:eastAsia="Times New Roman" w:hAnsi="Arial" w:cs="Arial"/>
          <w:b/>
          <w:bCs/>
          <w:sz w:val="18"/>
          <w:szCs w:val="18"/>
          <w:lang w:eastAsia="pt-BR"/>
        </w:rPr>
        <w:t>a) À VISTA</w:t>
      </w:r>
      <w:r w:rsidRPr="00992243">
        <w:rPr>
          <w:rFonts w:ascii="Arial" w:eastAsia="Times New Roman" w:hAnsi="Arial" w:cs="Arial"/>
          <w:sz w:val="18"/>
          <w:szCs w:val="18"/>
          <w:lang w:eastAsia="pt-BR"/>
        </w:rPr>
        <w:t>: O arrematante, no ato da arrematação, deverá efetuar o pagamento da integralidade do valor da sua oferta, diretamente ao leiloeiro ou mediante depósito judicial vinculado ao processo no qual consta a penhora do(s) bem(</w:t>
      </w:r>
      <w:proofErr w:type="spellStart"/>
      <w:r w:rsidRPr="00992243">
        <w:rPr>
          <w:rFonts w:ascii="Arial" w:eastAsia="Times New Roman" w:hAnsi="Arial" w:cs="Arial"/>
          <w:sz w:val="18"/>
          <w:szCs w:val="18"/>
          <w:lang w:eastAsia="pt-BR"/>
        </w:rPr>
        <w:t>ns</w:t>
      </w:r>
      <w:proofErr w:type="spellEnd"/>
      <w:r w:rsidRPr="00992243">
        <w:rPr>
          <w:rFonts w:ascii="Arial" w:eastAsia="Times New Roman" w:hAnsi="Arial" w:cs="Arial"/>
          <w:sz w:val="18"/>
          <w:szCs w:val="18"/>
          <w:lang w:eastAsia="pt-BR"/>
        </w:rPr>
        <w:t xml:space="preserve">); </w:t>
      </w:r>
      <w:r w:rsidRPr="00992243">
        <w:rPr>
          <w:rFonts w:ascii="Arial" w:eastAsia="Times New Roman" w:hAnsi="Arial" w:cs="Arial"/>
          <w:b/>
          <w:bCs/>
          <w:sz w:val="18"/>
          <w:szCs w:val="18"/>
          <w:lang w:eastAsia="pt-BR"/>
        </w:rPr>
        <w:t>b) PARCELADO:</w:t>
      </w:r>
      <w:r w:rsidRPr="00992243">
        <w:rPr>
          <w:rFonts w:ascii="Arial" w:eastAsia="Times New Roman" w:hAnsi="Arial" w:cs="Arial"/>
          <w:sz w:val="18"/>
          <w:szCs w:val="18"/>
          <w:lang w:eastAsia="pt-BR"/>
        </w:rPr>
        <w:t xml:space="preserve"> O arrematante poderá optar pelo pagamento parcelado, devendo no ato da arrematação efetuar à vista o pagamento do valor mínimo correspondente a </w:t>
      </w:r>
      <w:r w:rsidRPr="00992243">
        <w:rPr>
          <w:rFonts w:ascii="Arial" w:eastAsia="Times New Roman" w:hAnsi="Arial" w:cs="Arial"/>
          <w:color w:val="3300FF"/>
          <w:sz w:val="18"/>
          <w:szCs w:val="18"/>
          <w:lang w:eastAsia="pt-BR"/>
        </w:rPr>
        <w:t>25% (vinte e cinco por cento)</w:t>
      </w:r>
      <w:r w:rsidRPr="00992243">
        <w:rPr>
          <w:rFonts w:ascii="Arial" w:eastAsia="Times New Roman" w:hAnsi="Arial" w:cs="Arial"/>
          <w:color w:val="0070C0"/>
          <w:sz w:val="18"/>
          <w:szCs w:val="18"/>
          <w:lang w:eastAsia="pt-BR"/>
        </w:rPr>
        <w:t xml:space="preserve"> </w:t>
      </w:r>
      <w:r w:rsidRPr="00992243">
        <w:rPr>
          <w:rFonts w:ascii="Arial" w:eastAsia="Times New Roman" w:hAnsi="Arial" w:cs="Arial"/>
          <w:sz w:val="18"/>
          <w:szCs w:val="18"/>
          <w:lang w:eastAsia="pt-BR"/>
        </w:rPr>
        <w:t>do valor da arrematação, diretamente ao leiloeiro ou mediante depósito judicial vinculado ao processo no qual consta a penhora do(s) bem(</w:t>
      </w:r>
      <w:proofErr w:type="spellStart"/>
      <w:r w:rsidRPr="00992243">
        <w:rPr>
          <w:rFonts w:ascii="Arial" w:eastAsia="Times New Roman" w:hAnsi="Arial" w:cs="Arial"/>
          <w:sz w:val="18"/>
          <w:szCs w:val="18"/>
          <w:lang w:eastAsia="pt-BR"/>
        </w:rPr>
        <w:t>ns</w:t>
      </w:r>
      <w:proofErr w:type="spellEnd"/>
      <w:r w:rsidRPr="00992243">
        <w:rPr>
          <w:rFonts w:ascii="Arial" w:eastAsia="Times New Roman" w:hAnsi="Arial" w:cs="Arial"/>
          <w:sz w:val="18"/>
          <w:szCs w:val="18"/>
          <w:lang w:eastAsia="pt-BR"/>
        </w:rPr>
        <w:t>), quitando o valor remanescente em, no máximo, 30 (trinta) parcelas (art. 895, § 1º, CPC) iguais, mensais e sucessivas. Na hipótese de atraso no pagamento de qualquer parcela, incidirá multa de 10% (dez por cento) sobre a soma da parcela inadimplida com as parcelas vincendas (art. 895, § 4º, CPC). O valor das parcelas deverá ser atualizado, mensalmente, desde a data da arrematação, pela média do</w:t>
      </w:r>
      <w:r w:rsidRPr="00992243">
        <w:rPr>
          <w:rFonts w:ascii="Arial" w:eastAsia="Times New Roman" w:hAnsi="Arial" w:cs="Arial"/>
          <w:color w:val="3300FF"/>
          <w:sz w:val="18"/>
          <w:szCs w:val="18"/>
          <w:lang w:eastAsia="pt-BR"/>
        </w:rPr>
        <w:t xml:space="preserve"> INPC+IGP-DI (</w:t>
      </w:r>
      <w:r w:rsidR="5CFDEED3" w:rsidRPr="00992243">
        <w:rPr>
          <w:rFonts w:ascii="Arial" w:eastAsia="Times New Roman" w:hAnsi="Arial" w:cs="Arial"/>
          <w:color w:val="3300FF"/>
          <w:sz w:val="18"/>
          <w:szCs w:val="18"/>
          <w:lang w:eastAsia="pt-BR"/>
        </w:rPr>
        <w:t>proporcional ao dia</w:t>
      </w:r>
      <w:r w:rsidRPr="00992243">
        <w:rPr>
          <w:rFonts w:ascii="Arial" w:eastAsia="Times New Roman" w:hAnsi="Arial" w:cs="Arial"/>
          <w:color w:val="3300FF"/>
          <w:sz w:val="18"/>
          <w:szCs w:val="18"/>
          <w:lang w:eastAsia="pt-BR"/>
        </w:rPr>
        <w:t>)</w:t>
      </w:r>
      <w:r w:rsidRPr="00992243">
        <w:rPr>
          <w:rFonts w:ascii="Arial" w:eastAsia="Times New Roman" w:hAnsi="Arial" w:cs="Arial"/>
          <w:sz w:val="18"/>
          <w:szCs w:val="18"/>
          <w:lang w:eastAsia="pt-BR"/>
        </w:rPr>
        <w:t xml:space="preserve">. Caso o vencimento de alguma parcela recaia em final de semana ou feriado, </w:t>
      </w:r>
      <w:r w:rsidR="00BB7C4F">
        <w:rPr>
          <w:rFonts w:ascii="Arial" w:eastAsia="Times New Roman" w:hAnsi="Arial" w:cs="Arial"/>
          <w:sz w:val="18"/>
          <w:szCs w:val="18"/>
          <w:lang w:eastAsia="pt-BR"/>
        </w:rPr>
        <w:t>o prazo</w:t>
      </w:r>
      <w:r w:rsidRPr="00992243">
        <w:rPr>
          <w:rFonts w:ascii="Arial" w:eastAsia="Times New Roman" w:hAnsi="Arial" w:cs="Arial"/>
          <w:sz w:val="18"/>
          <w:szCs w:val="18"/>
          <w:lang w:eastAsia="pt-BR"/>
        </w:rPr>
        <w:t xml:space="preserve"> ficará automaticamente prorrogado para o primeiro dia útil subsequente. A arrematação de </w:t>
      </w:r>
      <w:r w:rsidRPr="00992243">
        <w:rPr>
          <w:rFonts w:ascii="Arial" w:eastAsia="Times New Roman" w:hAnsi="Arial" w:cs="Arial"/>
          <w:sz w:val="18"/>
          <w:szCs w:val="18"/>
          <w:u w:val="single"/>
          <w:lang w:eastAsia="pt-BR"/>
        </w:rPr>
        <w:t>bem imóvel</w:t>
      </w:r>
      <w:r w:rsidRPr="00992243">
        <w:rPr>
          <w:rFonts w:ascii="Arial" w:eastAsia="Times New Roman" w:hAnsi="Arial" w:cs="Arial"/>
          <w:sz w:val="18"/>
          <w:szCs w:val="18"/>
          <w:lang w:eastAsia="pt-BR"/>
        </w:rPr>
        <w:t xml:space="preserve"> mediante pagamento parcelado será garantida por hipoteca gravada sobre o próprio imóvel arrematado. Em caso de arrematação de </w:t>
      </w:r>
      <w:r w:rsidRPr="00992243">
        <w:rPr>
          <w:rFonts w:ascii="Arial" w:eastAsia="Times New Roman" w:hAnsi="Arial" w:cs="Arial"/>
          <w:sz w:val="18"/>
          <w:szCs w:val="18"/>
          <w:u w:val="single"/>
          <w:lang w:eastAsia="pt-BR"/>
        </w:rPr>
        <w:t>bens móveis</w:t>
      </w:r>
      <w:r w:rsidRPr="00992243">
        <w:rPr>
          <w:rFonts w:ascii="Arial" w:eastAsia="Times New Roman" w:hAnsi="Arial" w:cs="Arial"/>
          <w:sz w:val="18"/>
          <w:szCs w:val="18"/>
          <w:lang w:eastAsia="pt-BR"/>
        </w:rPr>
        <w:t xml:space="preserve"> mediante pagamento parcelado, </w:t>
      </w:r>
      <w:r w:rsidRPr="00992243">
        <w:rPr>
          <w:rFonts w:ascii="Arial" w:eastAsia="Times New Roman" w:hAnsi="Arial" w:cs="Arial"/>
          <w:color w:val="3300FF"/>
          <w:sz w:val="18"/>
          <w:szCs w:val="18"/>
          <w:lang w:eastAsia="pt-BR"/>
        </w:rPr>
        <w:t>deverá ser apresentada garantia idônea, não servindo como garantia unicamente o bem arrematado, devendo a garantia ser apreciada e aceita para o caso específico</w:t>
      </w:r>
      <w:r w:rsidR="00BB7C4F">
        <w:rPr>
          <w:rFonts w:ascii="Arial" w:eastAsia="Times New Roman" w:hAnsi="Arial" w:cs="Arial"/>
          <w:color w:val="3300FF"/>
          <w:sz w:val="18"/>
          <w:szCs w:val="18"/>
          <w:lang w:eastAsia="pt-BR"/>
        </w:rPr>
        <w:t>;</w:t>
      </w:r>
      <w:r w:rsidRPr="00992243">
        <w:rPr>
          <w:rFonts w:ascii="Arial" w:eastAsia="Times New Roman" w:hAnsi="Arial" w:cs="Arial"/>
          <w:color w:val="3300FF"/>
          <w:sz w:val="18"/>
          <w:szCs w:val="18"/>
          <w:lang w:eastAsia="pt-BR"/>
        </w:rPr>
        <w:t xml:space="preserve"> não sendo aceita pelo(a) Magistrado(a), a arrematação será mantida nos termos, porém, </w:t>
      </w:r>
      <w:r w:rsidRPr="00992243">
        <w:rPr>
          <w:rFonts w:ascii="Arial" w:eastAsia="Times New Roman" w:hAnsi="Arial" w:cs="Arial"/>
          <w:sz w:val="18"/>
          <w:szCs w:val="18"/>
          <w:lang w:eastAsia="pt-BR"/>
        </w:rPr>
        <w:t xml:space="preserve">a ordem ou mandado de entrega será emitida apenas após a quitação integral do parcelamento. Na hipótese de inadimplemento,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 xml:space="preserve">a) exequente poderá optar pela resolução da arrematação ou promover, em face do(a) arrematante, a execução do valor devido (art. 895, § 5º, CPC). Caso seja pleiteada a resolução da arrematação,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 xml:space="preserve">a) arrematante, sem prejuízo das demais sanções previstas na lei e/ou neste edital, assim como sem prejuízo da apuração de eventuais perdas e danos, perderá a caução apresentada (art. 897, CPC). Caso seja pleiteada a execução, todas as parcelas </w:t>
      </w:r>
      <w:r w:rsidR="7EA4F1E0" w:rsidRPr="00992243">
        <w:rPr>
          <w:rFonts w:ascii="Arial" w:eastAsia="Times New Roman" w:hAnsi="Arial" w:cs="Arial"/>
          <w:sz w:val="18"/>
          <w:szCs w:val="18"/>
          <w:lang w:eastAsia="pt-BR"/>
        </w:rPr>
        <w:t xml:space="preserve">que estiverem prestes a vencer </w:t>
      </w:r>
      <w:r w:rsidRPr="00992243">
        <w:rPr>
          <w:rFonts w:ascii="Arial" w:eastAsia="Times New Roman" w:hAnsi="Arial" w:cs="Arial"/>
          <w:sz w:val="18"/>
          <w:szCs w:val="18"/>
          <w:lang w:eastAsia="pt-BR"/>
        </w:rPr>
        <w:t xml:space="preserve">vencerão antecipadamente à data da parcela inadimplida, incidindo sobre o montante devido a multa prevista (art. 895, § 4º, CPC), além das demais sanções eventualmente previstas neste edital e/ou na legislação em vigor, arcando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 xml:space="preserve">a) arrematante inadimplente com as custas processuais e honorários advocatícios decorrentes da execução, tudo isso sem prejuízo da apuração de eventuais perdas e danos.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 xml:space="preserve">A) exequente poderá arrematar o bem utilizando-se de seus créditos gerados no próprio processo, devendo </w:t>
      </w:r>
      <w:r w:rsidRPr="00992243">
        <w:rPr>
          <w:rFonts w:ascii="Arial" w:eastAsia="Times New Roman" w:hAnsi="Arial" w:cs="Arial"/>
          <w:sz w:val="18"/>
          <w:szCs w:val="18"/>
          <w:lang w:eastAsia="pt-BR"/>
        </w:rPr>
        <w:lastRenderedPageBreak/>
        <w:t>observar o enquadramento de seu crédito nas regras previstas no art. 892 do CPC, sendo que, nesta forma de arrematação</w:t>
      </w:r>
      <w:r w:rsidR="00BB7C4F">
        <w:rPr>
          <w:rFonts w:ascii="Arial" w:eastAsia="Times New Roman" w:hAnsi="Arial" w:cs="Arial"/>
          <w:sz w:val="18"/>
          <w:szCs w:val="18"/>
          <w:lang w:eastAsia="pt-BR"/>
        </w:rPr>
        <w:t>,</w:t>
      </w:r>
      <w:r w:rsidRPr="00992243">
        <w:rPr>
          <w:rFonts w:ascii="Arial" w:eastAsia="Times New Roman" w:hAnsi="Arial" w:cs="Arial"/>
          <w:sz w:val="18"/>
          <w:szCs w:val="18"/>
          <w:lang w:eastAsia="pt-BR"/>
        </w:rPr>
        <w:t xml:space="preserve"> será devida a comissão integral do leiloeiro, aplicada sobre o valor total da arrematação.</w:t>
      </w:r>
    </w:p>
    <w:p w14:paraId="1601DE34"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 xml:space="preserve">LEILOEIRO: </w:t>
      </w:r>
      <w:r w:rsidRPr="00992243">
        <w:rPr>
          <w:rFonts w:ascii="Arial" w:eastAsia="Times New Roman" w:hAnsi="Arial" w:cs="Arial"/>
          <w:color w:val="3300FF"/>
          <w:sz w:val="18"/>
          <w:szCs w:val="18"/>
          <w:lang w:eastAsia="pt-BR"/>
        </w:rPr>
        <w:t>XXX</w:t>
      </w:r>
    </w:p>
    <w:p w14:paraId="60B6245D"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COMISSÃO DO LEILOEIRO:</w:t>
      </w:r>
      <w:r w:rsidRPr="00992243">
        <w:rPr>
          <w:rFonts w:ascii="Arial" w:eastAsia="Times New Roman" w:hAnsi="Arial" w:cs="Arial"/>
          <w:sz w:val="18"/>
          <w:szCs w:val="18"/>
          <w:lang w:eastAsia="pt-BR"/>
        </w:rPr>
        <w:t xml:space="preserve"> Em caso de arrematação, a comissão devida será de </w:t>
      </w:r>
      <w:proofErr w:type="spellStart"/>
      <w:r w:rsidRPr="00992243">
        <w:rPr>
          <w:rFonts w:ascii="Arial" w:eastAsia="Times New Roman" w:hAnsi="Arial" w:cs="Arial"/>
          <w:color w:val="6600FF"/>
          <w:sz w:val="18"/>
          <w:szCs w:val="18"/>
          <w:lang w:eastAsia="pt-BR"/>
        </w:rPr>
        <w:t>xx</w:t>
      </w:r>
      <w:proofErr w:type="spellEnd"/>
      <w:r w:rsidRPr="00992243">
        <w:rPr>
          <w:rFonts w:ascii="Arial" w:eastAsia="Times New Roman" w:hAnsi="Arial" w:cs="Arial"/>
          <w:sz w:val="18"/>
          <w:szCs w:val="18"/>
          <w:lang w:eastAsia="pt-BR"/>
        </w:rPr>
        <w:t>% (</w:t>
      </w:r>
      <w:proofErr w:type="spellStart"/>
      <w:r w:rsidRPr="00992243">
        <w:rPr>
          <w:rFonts w:ascii="Arial" w:eastAsia="Times New Roman" w:hAnsi="Arial" w:cs="Arial"/>
          <w:color w:val="3300FF"/>
          <w:sz w:val="18"/>
          <w:szCs w:val="18"/>
          <w:lang w:eastAsia="pt-BR"/>
        </w:rPr>
        <w:t>xx</w:t>
      </w:r>
      <w:proofErr w:type="spellEnd"/>
      <w:r w:rsidRPr="00992243">
        <w:rPr>
          <w:rFonts w:ascii="Arial" w:eastAsia="Times New Roman" w:hAnsi="Arial" w:cs="Arial"/>
          <w:sz w:val="18"/>
          <w:szCs w:val="18"/>
          <w:lang w:eastAsia="pt-BR"/>
        </w:rPr>
        <w:t xml:space="preserve"> por cento) sobre o valor da </w:t>
      </w:r>
      <w:proofErr w:type="spellStart"/>
      <w:r w:rsidRPr="00992243">
        <w:rPr>
          <w:rFonts w:ascii="Arial" w:eastAsia="Times New Roman" w:hAnsi="Arial" w:cs="Arial"/>
          <w:color w:val="3300FF"/>
          <w:sz w:val="18"/>
          <w:szCs w:val="18"/>
          <w:lang w:eastAsia="pt-BR"/>
        </w:rPr>
        <w:t>xxx</w:t>
      </w:r>
      <w:proofErr w:type="spellEnd"/>
      <w:r w:rsidRPr="00992243">
        <w:rPr>
          <w:rFonts w:ascii="Arial" w:eastAsia="Times New Roman" w:hAnsi="Arial" w:cs="Arial"/>
          <w:sz w:val="18"/>
          <w:szCs w:val="18"/>
          <w:lang w:eastAsia="pt-BR"/>
        </w:rPr>
        <w:t>.</w:t>
      </w:r>
    </w:p>
    <w:p w14:paraId="469DFBD2" w14:textId="6E926359"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DEPOSITÁRIO(A):</w:t>
      </w:r>
      <w:r w:rsidRPr="00992243">
        <w:rPr>
          <w:rFonts w:ascii="Arial" w:eastAsia="Times New Roman" w:hAnsi="Arial" w:cs="Arial"/>
          <w:sz w:val="18"/>
          <w:szCs w:val="18"/>
          <w:lang w:eastAsia="pt-BR"/>
        </w:rPr>
        <w:t xml:space="preserve"> </w:t>
      </w:r>
      <w:r w:rsidR="00BB7C4F" w:rsidRPr="00C6676B">
        <w:rPr>
          <w:rFonts w:ascii="Arial" w:eastAsia="Times New Roman" w:hAnsi="Arial" w:cs="Arial"/>
          <w:color w:val="3300FF"/>
          <w:sz w:val="18"/>
          <w:szCs w:val="18"/>
          <w:lang w:eastAsia="pt-BR"/>
        </w:rPr>
        <w:t>XXX</w:t>
      </w:r>
      <w:r w:rsidR="00BB7C4F" w:rsidRPr="00992243" w:rsidDel="00BB7C4F">
        <w:rPr>
          <w:rFonts w:ascii="Arial" w:eastAsia="Times New Roman" w:hAnsi="Arial" w:cs="Arial"/>
          <w:color w:val="3300FF"/>
          <w:sz w:val="18"/>
          <w:szCs w:val="18"/>
          <w:lang w:eastAsia="pt-BR"/>
        </w:rPr>
        <w:t xml:space="preserve"> </w:t>
      </w:r>
    </w:p>
    <w:p w14:paraId="35D280AE" w14:textId="4DFE6ECA"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lang w:eastAsia="pt-BR"/>
        </w:rPr>
        <w:t>CONDIÇÕES GERAIS:</w:t>
      </w:r>
      <w:r w:rsidRPr="00992243">
        <w:rPr>
          <w:rFonts w:ascii="Arial" w:eastAsia="Times New Roman" w:hAnsi="Arial" w:cs="Arial"/>
          <w:sz w:val="18"/>
          <w:szCs w:val="18"/>
          <w:lang w:eastAsia="pt-BR"/>
        </w:rPr>
        <w:t xml:space="preserve">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s) bem(</w:t>
      </w:r>
      <w:proofErr w:type="spellStart"/>
      <w:r w:rsidRPr="00992243">
        <w:rPr>
          <w:rFonts w:ascii="Arial" w:eastAsia="Times New Roman" w:hAnsi="Arial" w:cs="Arial"/>
          <w:sz w:val="18"/>
          <w:szCs w:val="18"/>
          <w:lang w:eastAsia="pt-BR"/>
        </w:rPr>
        <w:t>ns</w:t>
      </w:r>
      <w:proofErr w:type="spellEnd"/>
      <w:r w:rsidRPr="00992243">
        <w:rPr>
          <w:rFonts w:ascii="Arial" w:eastAsia="Times New Roman" w:hAnsi="Arial" w:cs="Arial"/>
          <w:sz w:val="18"/>
          <w:szCs w:val="18"/>
          <w:lang w:eastAsia="pt-BR"/>
        </w:rPr>
        <w:t>) será(</w:t>
      </w:r>
      <w:proofErr w:type="spellStart"/>
      <w:r w:rsidRPr="00992243">
        <w:rPr>
          <w:rFonts w:ascii="Arial" w:eastAsia="Times New Roman" w:hAnsi="Arial" w:cs="Arial"/>
          <w:sz w:val="18"/>
          <w:szCs w:val="18"/>
          <w:lang w:eastAsia="pt-BR"/>
        </w:rPr>
        <w:t>ão</w:t>
      </w:r>
      <w:proofErr w:type="spellEnd"/>
      <w:r w:rsidRPr="00992243">
        <w:rPr>
          <w:rFonts w:ascii="Arial" w:eastAsia="Times New Roman" w:hAnsi="Arial" w:cs="Arial"/>
          <w:sz w:val="18"/>
          <w:szCs w:val="18"/>
          <w:lang w:eastAsia="pt-BR"/>
        </w:rPr>
        <w:t xml:space="preserve">) entregue(s) livre de ônus de natureza fiscal (art. 130, parágrafo único, CTN) e de natureza </w:t>
      </w:r>
      <w:proofErr w:type="spellStart"/>
      <w:r w:rsidRPr="00992243">
        <w:rPr>
          <w:rFonts w:ascii="Arial" w:eastAsia="Times New Roman" w:hAnsi="Arial" w:cs="Arial"/>
          <w:i/>
          <w:iCs/>
          <w:sz w:val="18"/>
          <w:szCs w:val="18"/>
          <w:lang w:eastAsia="pt-BR"/>
        </w:rPr>
        <w:t>propter</w:t>
      </w:r>
      <w:proofErr w:type="spellEnd"/>
      <w:r w:rsidRPr="00992243">
        <w:rPr>
          <w:rFonts w:ascii="Arial" w:eastAsia="Times New Roman" w:hAnsi="Arial" w:cs="Arial"/>
          <w:i/>
          <w:iCs/>
          <w:sz w:val="18"/>
          <w:szCs w:val="18"/>
          <w:lang w:eastAsia="pt-BR"/>
        </w:rPr>
        <w:t xml:space="preserve"> rem</w:t>
      </w:r>
      <w:r w:rsidRPr="00992243">
        <w:rPr>
          <w:rFonts w:ascii="Arial" w:eastAsia="Times New Roman" w:hAnsi="Arial" w:cs="Arial"/>
          <w:sz w:val="18"/>
          <w:szCs w:val="18"/>
          <w:lang w:eastAsia="pt-BR"/>
        </w:rPr>
        <w:t xml:space="preserve"> (art. 908, § 1º, CPC), exceto no caso de adjudicação ou de arrematação com o próprio crédito executado neste processo, condições estas sujeitas ao concurso de preferência, e caberá ao arrematante arcar com os custos para eventual regularização do bem arrematado.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s) bem(s) será(</w:t>
      </w:r>
      <w:proofErr w:type="spellStart"/>
      <w:r w:rsidRPr="00992243">
        <w:rPr>
          <w:rFonts w:ascii="Arial" w:eastAsia="Times New Roman" w:hAnsi="Arial" w:cs="Arial"/>
          <w:sz w:val="18"/>
          <w:szCs w:val="18"/>
          <w:lang w:eastAsia="pt-BR"/>
        </w:rPr>
        <w:t>ão</w:t>
      </w:r>
      <w:proofErr w:type="spellEnd"/>
      <w:r w:rsidRPr="00992243">
        <w:rPr>
          <w:rFonts w:ascii="Arial" w:eastAsia="Times New Roman" w:hAnsi="Arial" w:cs="Arial"/>
          <w:sz w:val="18"/>
          <w:szCs w:val="18"/>
          <w:lang w:eastAsia="pt-BR"/>
        </w:rPr>
        <w:t xml:space="preserve">) vendido(s) no estado em que se encontram, sendo responsabilidade do(s) interessado(s) realizar prévia vistoria com o(s) depositário(s) indicado(s), inexistindo qualquer espécie de garantia (art. 903, CPC). Em caso de arrematação de bens imóveis, a venda será sempre considerada </w:t>
      </w:r>
      <w:r w:rsidRPr="00992243">
        <w:rPr>
          <w:rFonts w:ascii="Arial" w:eastAsia="Times New Roman" w:hAnsi="Arial" w:cs="Arial"/>
          <w:i/>
          <w:iCs/>
          <w:sz w:val="18"/>
          <w:szCs w:val="18"/>
          <w:lang w:eastAsia="pt-BR"/>
        </w:rPr>
        <w:t>ad corpus</w:t>
      </w:r>
      <w:r w:rsidRPr="00992243">
        <w:rPr>
          <w:rFonts w:ascii="Arial" w:eastAsia="Times New Roman" w:hAnsi="Arial" w:cs="Arial"/>
          <w:sz w:val="18"/>
          <w:szCs w:val="18"/>
          <w:lang w:eastAsia="pt-BR"/>
        </w:rPr>
        <w:t xml:space="preserve">, sendo que eventuais medidas constantes neste edital serão meramente enunciativas, assim como, caso esteja ocupado o bem, caberá ao arrematante tomar as providências e arcar com os custos da desocupação. Em caso de arrematação de bem móvel, fica ao encargo do arrematante a retirada e transporte do bem do local onde se encontre. Fica o arrematante ciente de seu dever de: a) arcar com os custos da arrematação, inclusive para a expedição da carta de arrematação e eventual imissão na posse; b) arcar com os custos para a transferência do bem junto aos órgãos competentes; </w:t>
      </w:r>
      <w:r w:rsidR="00BB7C4F">
        <w:rPr>
          <w:rFonts w:ascii="Arial" w:eastAsia="Times New Roman" w:hAnsi="Arial" w:cs="Arial"/>
          <w:sz w:val="18"/>
          <w:szCs w:val="18"/>
          <w:lang w:eastAsia="pt-BR"/>
        </w:rPr>
        <w:t xml:space="preserve">e </w:t>
      </w:r>
      <w:r w:rsidRPr="00992243">
        <w:rPr>
          <w:rFonts w:ascii="Arial" w:eastAsia="Times New Roman" w:hAnsi="Arial" w:cs="Arial"/>
          <w:sz w:val="18"/>
          <w:szCs w:val="18"/>
          <w:lang w:eastAsia="pt-BR"/>
        </w:rPr>
        <w:t xml:space="preserve">c) recolher os tributos eventualmente incidentes sobre a arrematação e transferência do bem, inclusive, mas não somente, ICMS, ITBI, IRPF ou IRPJ, taxas de transferência, dentre outros. </w:t>
      </w:r>
    </w:p>
    <w:p w14:paraId="679F616F" w14:textId="16553CCC"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b/>
          <w:bCs/>
          <w:sz w:val="18"/>
          <w:szCs w:val="18"/>
          <w:u w:val="single"/>
          <w:lang w:eastAsia="pt-BR"/>
        </w:rPr>
        <w:t>INTIMAÇÃO:</w:t>
      </w:r>
      <w:r w:rsidRPr="00992243">
        <w:rPr>
          <w:rFonts w:ascii="Arial" w:eastAsia="Times New Roman" w:hAnsi="Arial" w:cs="Arial"/>
          <w:sz w:val="18"/>
          <w:szCs w:val="18"/>
          <w:lang w:eastAsia="pt-BR"/>
        </w:rPr>
        <w:t xml:space="preserve"> Ficam desde logo intimados os interessados e </w:t>
      </w:r>
      <w:proofErr w:type="gramStart"/>
      <w:r w:rsidRPr="00992243">
        <w:rPr>
          <w:rFonts w:ascii="Arial" w:eastAsia="Times New Roman" w:hAnsi="Arial" w:cs="Arial"/>
          <w:sz w:val="18"/>
          <w:szCs w:val="18"/>
          <w:lang w:eastAsia="pt-BR"/>
        </w:rPr>
        <w:t>o(</w:t>
      </w:r>
      <w:proofErr w:type="gramEnd"/>
      <w:r w:rsidRPr="00992243">
        <w:rPr>
          <w:rFonts w:ascii="Arial" w:eastAsia="Times New Roman" w:hAnsi="Arial" w:cs="Arial"/>
          <w:sz w:val="18"/>
          <w:szCs w:val="18"/>
          <w:lang w:eastAsia="pt-BR"/>
        </w:rPr>
        <w:t>a)(s) executado(a)(s) (art. 889, CPC) que não sejam encontrados para intimação pessoal da data de praça ou leilão, bem como de que, antes da arrematação e da adjudicação do(s) bem(</w:t>
      </w:r>
      <w:proofErr w:type="spellStart"/>
      <w:r w:rsidRPr="00992243">
        <w:rPr>
          <w:rFonts w:ascii="Arial" w:eastAsia="Times New Roman" w:hAnsi="Arial" w:cs="Arial"/>
          <w:sz w:val="18"/>
          <w:szCs w:val="18"/>
          <w:lang w:eastAsia="pt-BR"/>
        </w:rPr>
        <w:t>ns</w:t>
      </w:r>
      <w:proofErr w:type="spellEnd"/>
      <w:r w:rsidRPr="00992243">
        <w:rPr>
          <w:rFonts w:ascii="Arial" w:eastAsia="Times New Roman" w:hAnsi="Arial" w:cs="Arial"/>
          <w:sz w:val="18"/>
          <w:szCs w:val="18"/>
          <w:lang w:eastAsia="pt-BR"/>
        </w:rPr>
        <w:t>), poderá(</w:t>
      </w:r>
      <w:proofErr w:type="spellStart"/>
      <w:r w:rsidRPr="00992243">
        <w:rPr>
          <w:rFonts w:ascii="Arial" w:eastAsia="Times New Roman" w:hAnsi="Arial" w:cs="Arial"/>
          <w:sz w:val="18"/>
          <w:szCs w:val="18"/>
          <w:lang w:eastAsia="pt-BR"/>
        </w:rPr>
        <w:t>ão</w:t>
      </w:r>
      <w:proofErr w:type="spellEnd"/>
      <w:r w:rsidRPr="00992243">
        <w:rPr>
          <w:rFonts w:ascii="Arial" w:eastAsia="Times New Roman" w:hAnsi="Arial" w:cs="Arial"/>
          <w:sz w:val="18"/>
          <w:szCs w:val="18"/>
          <w:lang w:eastAsia="pt-BR"/>
        </w:rPr>
        <w:t xml:space="preserve">) remir a execução, consoante o disposto no art. 826 do CPC, pagando principal e acessórios. Ficam, ainda, </w:t>
      </w:r>
      <w:r w:rsidR="2F80E0FC" w:rsidRPr="00992243">
        <w:rPr>
          <w:rFonts w:ascii="Arial" w:eastAsia="Times New Roman" w:hAnsi="Arial" w:cs="Arial"/>
          <w:b/>
          <w:sz w:val="18"/>
          <w:szCs w:val="18"/>
          <w:u w:val="single"/>
          <w:lang w:eastAsia="pt-BR"/>
        </w:rPr>
        <w:t>CIENTES</w:t>
      </w:r>
      <w:r w:rsidR="2F80E0FC" w:rsidRPr="00992243">
        <w:rPr>
          <w:rFonts w:ascii="Arial" w:eastAsia="Times New Roman" w:hAnsi="Arial" w:cs="Arial"/>
          <w:sz w:val="18"/>
          <w:szCs w:val="18"/>
          <w:lang w:eastAsia="pt-BR"/>
        </w:rPr>
        <w:t xml:space="preserve"> </w:t>
      </w:r>
      <w:r w:rsidRPr="00992243">
        <w:rPr>
          <w:rFonts w:ascii="Arial" w:eastAsia="Times New Roman" w:hAnsi="Arial" w:cs="Arial"/>
          <w:sz w:val="18"/>
          <w:szCs w:val="18"/>
          <w:lang w:eastAsia="pt-BR"/>
        </w:rPr>
        <w:t xml:space="preserve">de que o prazo para a apresentação de quaisquer medidas processuais contra os atos expropriatórios contidas no art. 903, § 1º, do CPC será de 10 (dez) dias após o aperfeiçoamento da arrematação (art. 903, § 2º, CPC). </w:t>
      </w:r>
    </w:p>
    <w:p w14:paraId="6869D170" w14:textId="33F3182F" w:rsidR="00B801D7" w:rsidRPr="00992243" w:rsidRDefault="00031BCD"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sz w:val="18"/>
          <w:szCs w:val="18"/>
          <w:lang w:eastAsia="pt-BR"/>
        </w:rPr>
        <w:t xml:space="preserve">O presente edital é expedido e publicado para que os autos cheguem ao conhecimento de todos e ninguém alegue ignorância no futuro, </w:t>
      </w:r>
      <w:r w:rsidR="00B801D7" w:rsidRPr="00992243">
        <w:rPr>
          <w:rFonts w:ascii="Arial" w:eastAsia="Times New Roman" w:hAnsi="Arial" w:cs="Arial"/>
          <w:sz w:val="18"/>
          <w:szCs w:val="18"/>
          <w:lang w:eastAsia="pt-BR"/>
        </w:rPr>
        <w:t xml:space="preserve">nos termos dos </w:t>
      </w:r>
      <w:proofErr w:type="spellStart"/>
      <w:r w:rsidR="00B801D7" w:rsidRPr="00992243">
        <w:rPr>
          <w:rFonts w:ascii="Arial" w:eastAsia="Times New Roman" w:hAnsi="Arial" w:cs="Arial"/>
          <w:sz w:val="18"/>
          <w:szCs w:val="18"/>
          <w:lang w:eastAsia="pt-BR"/>
        </w:rPr>
        <w:t>arts</w:t>
      </w:r>
      <w:proofErr w:type="spellEnd"/>
      <w:r w:rsidR="00B801D7" w:rsidRPr="00992243">
        <w:rPr>
          <w:rFonts w:ascii="Arial" w:eastAsia="Times New Roman" w:hAnsi="Arial" w:cs="Arial"/>
          <w:sz w:val="18"/>
          <w:szCs w:val="18"/>
          <w:lang w:eastAsia="pt-BR"/>
        </w:rPr>
        <w:t>. 886, 887 e </w:t>
      </w:r>
      <w:r w:rsidR="00AA4287" w:rsidRPr="00992243">
        <w:rPr>
          <w:rFonts w:ascii="Arial" w:eastAsia="Times New Roman" w:hAnsi="Arial" w:cs="Arial"/>
          <w:sz w:val="18"/>
          <w:szCs w:val="18"/>
          <w:lang w:eastAsia="pt-BR"/>
        </w:rPr>
        <w:t>889 do Código de Processo Civil</w:t>
      </w:r>
      <w:r w:rsidR="00B801D7" w:rsidRPr="00992243">
        <w:rPr>
          <w:rFonts w:ascii="Arial" w:eastAsia="Times New Roman" w:hAnsi="Arial" w:cs="Arial"/>
          <w:sz w:val="18"/>
          <w:szCs w:val="18"/>
          <w:lang w:eastAsia="pt-BR"/>
        </w:rPr>
        <w:t xml:space="preserve">. </w:t>
      </w:r>
    </w:p>
    <w:p w14:paraId="3E94A807" w14:textId="77777777" w:rsidR="00B801D7" w:rsidRPr="00992243" w:rsidRDefault="00B801D7" w:rsidP="00B801D7">
      <w:pPr>
        <w:spacing w:after="0" w:line="240" w:lineRule="auto"/>
        <w:jc w:val="both"/>
        <w:rPr>
          <w:rFonts w:ascii="Arial" w:eastAsia="Times New Roman" w:hAnsi="Arial" w:cs="Arial"/>
          <w:sz w:val="24"/>
          <w:szCs w:val="24"/>
          <w:lang w:eastAsia="pt-BR"/>
        </w:rPr>
      </w:pPr>
      <w:r w:rsidRPr="00992243">
        <w:rPr>
          <w:rFonts w:ascii="Arial" w:eastAsia="Times New Roman" w:hAnsi="Arial" w:cs="Arial"/>
          <w:sz w:val="18"/>
          <w:szCs w:val="18"/>
          <w:lang w:eastAsia="pt-BR"/>
        </w:rPr>
        <w:t>Eu, $</w:t>
      </w:r>
      <w:proofErr w:type="spellStart"/>
      <w:proofErr w:type="gramStart"/>
      <w:r w:rsidRPr="00992243">
        <w:rPr>
          <w:rFonts w:ascii="Arial" w:eastAsia="Times New Roman" w:hAnsi="Arial" w:cs="Arial"/>
          <w:sz w:val="18"/>
          <w:szCs w:val="18"/>
          <w:lang w:eastAsia="pt-BR"/>
        </w:rPr>
        <w:t>logon.getNome</w:t>
      </w:r>
      <w:proofErr w:type="spellEnd"/>
      <w:proofErr w:type="gramEnd"/>
      <w:r w:rsidRPr="00992243">
        <w:rPr>
          <w:rFonts w:ascii="Arial" w:eastAsia="Times New Roman" w:hAnsi="Arial" w:cs="Arial"/>
          <w:sz w:val="18"/>
          <w:szCs w:val="18"/>
          <w:lang w:eastAsia="pt-BR"/>
        </w:rPr>
        <w:t>(), $</w:t>
      </w:r>
      <w:proofErr w:type="spellStart"/>
      <w:r w:rsidRPr="00992243">
        <w:rPr>
          <w:rFonts w:ascii="Arial" w:eastAsia="Times New Roman" w:hAnsi="Arial" w:cs="Arial"/>
          <w:sz w:val="18"/>
          <w:szCs w:val="18"/>
          <w:lang w:eastAsia="pt-BR"/>
        </w:rPr>
        <w:t>logon.getGrupo</w:t>
      </w:r>
      <w:proofErr w:type="spellEnd"/>
      <w:r w:rsidRPr="00992243">
        <w:rPr>
          <w:rFonts w:ascii="Arial" w:eastAsia="Times New Roman" w:hAnsi="Arial" w:cs="Arial"/>
          <w:sz w:val="18"/>
          <w:szCs w:val="18"/>
          <w:lang w:eastAsia="pt-BR"/>
        </w:rPr>
        <w:t>().</w:t>
      </w:r>
      <w:proofErr w:type="spellStart"/>
      <w:r w:rsidRPr="00992243">
        <w:rPr>
          <w:rFonts w:ascii="Arial" w:eastAsia="Times New Roman" w:hAnsi="Arial" w:cs="Arial"/>
          <w:sz w:val="18"/>
          <w:szCs w:val="18"/>
          <w:lang w:eastAsia="pt-BR"/>
        </w:rPr>
        <w:t>getDescricao</w:t>
      </w:r>
      <w:proofErr w:type="spellEnd"/>
      <w:r w:rsidRPr="00992243">
        <w:rPr>
          <w:rFonts w:ascii="Arial" w:eastAsia="Times New Roman" w:hAnsi="Arial" w:cs="Arial"/>
          <w:sz w:val="18"/>
          <w:szCs w:val="18"/>
          <w:lang w:eastAsia="pt-BR"/>
        </w:rPr>
        <w:t>(), conferi e digitei.</w:t>
      </w:r>
    </w:p>
    <w:p w14:paraId="67FEF56C" w14:textId="77777777" w:rsidR="00B801D7" w:rsidRPr="00992243" w:rsidRDefault="00B801D7" w:rsidP="00B801D7">
      <w:pPr>
        <w:spacing w:after="0" w:line="240" w:lineRule="auto"/>
        <w:jc w:val="center"/>
        <w:rPr>
          <w:rFonts w:ascii="Arial" w:eastAsia="Times New Roman" w:hAnsi="Arial" w:cs="Arial"/>
          <w:sz w:val="14"/>
          <w:szCs w:val="14"/>
          <w:lang w:eastAsia="pt-BR"/>
        </w:rPr>
      </w:pPr>
      <w:r w:rsidRPr="00992243">
        <w:rPr>
          <w:rFonts w:ascii="Arial" w:eastAsia="Times New Roman" w:hAnsi="Arial" w:cs="Arial"/>
          <w:b/>
          <w:bCs/>
          <w:iCs/>
          <w:sz w:val="14"/>
          <w:szCs w:val="14"/>
          <w:lang w:eastAsia="pt-BR"/>
        </w:rPr>
        <w:t>$assinaturaJuizDireito2</w:t>
      </w:r>
    </w:p>
    <w:p w14:paraId="75F4F38A" w14:textId="1BD6C574" w:rsidR="004311A6" w:rsidRPr="00992243" w:rsidRDefault="00B801D7" w:rsidP="00992243">
      <w:pPr>
        <w:spacing w:after="0" w:line="240" w:lineRule="auto"/>
        <w:jc w:val="both"/>
        <w:rPr>
          <w:rFonts w:ascii="Arial" w:hAnsi="Arial" w:cs="Arial"/>
        </w:rPr>
      </w:pPr>
      <w:r w:rsidRPr="00992243">
        <w:rPr>
          <w:rFonts w:ascii="Arial" w:eastAsia="Times New Roman" w:hAnsi="Arial" w:cs="Arial"/>
          <w:b/>
          <w:bCs/>
          <w:sz w:val="14"/>
          <w:szCs w:val="14"/>
          <w:lang w:eastAsia="pt-BR"/>
        </w:rPr>
        <w:t>OBSERVAÇÃO</w:t>
      </w:r>
      <w:r w:rsidRPr="00992243">
        <w:rPr>
          <w:rFonts w:ascii="Arial" w:eastAsia="Times New Roman" w:hAnsi="Arial" w:cs="Arial"/>
          <w:sz w:val="14"/>
          <w:szCs w:val="14"/>
          <w:lang w:eastAsia="pt-BR"/>
        </w:rPr>
        <w:t xml:space="preserve">: O mencionado processo tramita exclusivamente pelo sistema </w:t>
      </w:r>
      <w:proofErr w:type="spellStart"/>
      <w:r w:rsidRPr="00992243">
        <w:rPr>
          <w:rFonts w:ascii="Arial" w:eastAsia="Times New Roman" w:hAnsi="Arial" w:cs="Arial"/>
          <w:sz w:val="14"/>
          <w:szCs w:val="14"/>
          <w:lang w:eastAsia="pt-BR"/>
        </w:rPr>
        <w:t>Projudi</w:t>
      </w:r>
      <w:proofErr w:type="spellEnd"/>
      <w:r w:rsidRPr="00992243">
        <w:rPr>
          <w:rFonts w:ascii="Arial" w:eastAsia="Times New Roman" w:hAnsi="Arial" w:cs="Arial"/>
          <w:sz w:val="14"/>
          <w:szCs w:val="14"/>
          <w:lang w:eastAsia="pt-BR"/>
        </w:rPr>
        <w:t xml:space="preserve">, </w:t>
      </w:r>
      <w:r w:rsidR="00705209" w:rsidRPr="00992243">
        <w:rPr>
          <w:rFonts w:ascii="Arial" w:eastAsia="Times New Roman" w:hAnsi="Arial" w:cs="Arial"/>
          <w:sz w:val="14"/>
          <w:szCs w:val="14"/>
          <w:lang w:eastAsia="pt-BR"/>
        </w:rPr>
        <w:t>acessível n</w:t>
      </w:r>
      <w:r w:rsidRPr="00992243">
        <w:rPr>
          <w:rFonts w:ascii="Arial" w:eastAsia="Times New Roman" w:hAnsi="Arial" w:cs="Arial"/>
          <w:sz w:val="14"/>
          <w:szCs w:val="14"/>
          <w:lang w:eastAsia="pt-BR"/>
        </w:rPr>
        <w:t xml:space="preserve">o endereço eletrônico </w:t>
      </w:r>
      <w:r w:rsidRPr="00992243">
        <w:rPr>
          <w:rFonts w:ascii="Arial" w:eastAsia="Times New Roman" w:hAnsi="Arial" w:cs="Arial"/>
          <w:b/>
          <w:bCs/>
          <w:sz w:val="14"/>
          <w:szCs w:val="14"/>
          <w:lang w:eastAsia="pt-BR"/>
        </w:rPr>
        <w:t>https://portal.tjpr.jus.br/projudi</w:t>
      </w:r>
      <w:r w:rsidRPr="00992243">
        <w:rPr>
          <w:rFonts w:ascii="Arial" w:eastAsia="Times New Roman" w:hAnsi="Arial" w:cs="Arial"/>
          <w:sz w:val="14"/>
          <w:szCs w:val="14"/>
          <w:lang w:eastAsia="pt-BR"/>
        </w:rPr>
        <w:t>.</w:t>
      </w:r>
      <w:bookmarkStart w:id="0" w:name="_GoBack"/>
      <w:bookmarkEnd w:id="0"/>
    </w:p>
    <w:sectPr w:rsidR="004311A6" w:rsidRPr="00992243">
      <w:pgSz w:w="11906" w:h="16838"/>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53028F" w16cex:dateUtc="2022-02-01T17:53:28.692Z"/>
</w16cex:commentsExtensible>
</file>

<file path=word/commentsIds.xml><?xml version="1.0" encoding="utf-8"?>
<w16cid:commentsIds xmlns:mc="http://schemas.openxmlformats.org/markup-compatibility/2006" xmlns:w16cid="http://schemas.microsoft.com/office/word/2016/wordml/cid" mc:Ignorable="w16cid">
  <w16cid:commentId w16cid:paraId="4EB757F0" w16cid:durableId="255302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D7"/>
    <w:rsid w:val="00031BCD"/>
    <w:rsid w:val="000E7E0F"/>
    <w:rsid w:val="00705209"/>
    <w:rsid w:val="00916750"/>
    <w:rsid w:val="00992243"/>
    <w:rsid w:val="00A94089"/>
    <w:rsid w:val="00AA4287"/>
    <w:rsid w:val="00B801D7"/>
    <w:rsid w:val="00BB7C4F"/>
    <w:rsid w:val="00C574D0"/>
    <w:rsid w:val="0ADD2DE3"/>
    <w:rsid w:val="1F102703"/>
    <w:rsid w:val="273D9C6C"/>
    <w:rsid w:val="2F80E0FC"/>
    <w:rsid w:val="4ABD47BC"/>
    <w:rsid w:val="5CFDEED3"/>
    <w:rsid w:val="7AEC1A14"/>
    <w:rsid w:val="7EA4F1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6F8B"/>
  <w15:chartTrackingRefBased/>
  <w15:docId w15:val="{A8ED631E-61DD-4168-9571-A3EB04D0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AA42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42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3706">
      <w:bodyDiv w:val="1"/>
      <w:marLeft w:val="0"/>
      <w:marRight w:val="0"/>
      <w:marTop w:val="0"/>
      <w:marBottom w:val="0"/>
      <w:divBdr>
        <w:top w:val="none" w:sz="0" w:space="0" w:color="auto"/>
        <w:left w:val="none" w:sz="0" w:space="0" w:color="auto"/>
        <w:bottom w:val="none" w:sz="0" w:space="0" w:color="auto"/>
        <w:right w:val="none" w:sz="0" w:space="0" w:color="auto"/>
      </w:divBdr>
      <w:divsChild>
        <w:div w:id="1789742426">
          <w:marLeft w:val="0"/>
          <w:marRight w:val="0"/>
          <w:marTop w:val="0"/>
          <w:marBottom w:val="0"/>
          <w:divBdr>
            <w:top w:val="none" w:sz="0" w:space="0" w:color="auto"/>
            <w:left w:val="none" w:sz="0" w:space="0" w:color="auto"/>
            <w:bottom w:val="none" w:sz="0" w:space="0" w:color="auto"/>
            <w:right w:val="none" w:sz="0" w:space="0" w:color="auto"/>
          </w:divBdr>
        </w:div>
        <w:div w:id="249657964">
          <w:marLeft w:val="0"/>
          <w:marRight w:val="0"/>
          <w:marTop w:val="0"/>
          <w:marBottom w:val="0"/>
          <w:divBdr>
            <w:top w:val="none" w:sz="0" w:space="0" w:color="auto"/>
            <w:left w:val="none" w:sz="0" w:space="0" w:color="auto"/>
            <w:bottom w:val="none" w:sz="0" w:space="0" w:color="auto"/>
            <w:right w:val="none" w:sz="0" w:space="0" w:color="auto"/>
          </w:divBdr>
        </w:div>
        <w:div w:id="938028996">
          <w:marLeft w:val="0"/>
          <w:marRight w:val="0"/>
          <w:marTop w:val="0"/>
          <w:marBottom w:val="0"/>
          <w:divBdr>
            <w:top w:val="none" w:sz="0" w:space="0" w:color="auto"/>
            <w:left w:val="none" w:sz="0" w:space="0" w:color="auto"/>
            <w:bottom w:val="none" w:sz="0" w:space="0" w:color="auto"/>
            <w:right w:val="none" w:sz="0" w:space="0" w:color="auto"/>
          </w:divBdr>
        </w:div>
        <w:div w:id="146358033">
          <w:marLeft w:val="0"/>
          <w:marRight w:val="0"/>
          <w:marTop w:val="0"/>
          <w:marBottom w:val="0"/>
          <w:divBdr>
            <w:top w:val="none" w:sz="0" w:space="0" w:color="auto"/>
            <w:left w:val="none" w:sz="0" w:space="0" w:color="auto"/>
            <w:bottom w:val="none" w:sz="0" w:space="0" w:color="auto"/>
            <w:right w:val="none" w:sz="0" w:space="0" w:color="auto"/>
          </w:divBdr>
        </w:div>
        <w:div w:id="21053504">
          <w:marLeft w:val="0"/>
          <w:marRight w:val="0"/>
          <w:marTop w:val="0"/>
          <w:marBottom w:val="0"/>
          <w:divBdr>
            <w:top w:val="none" w:sz="0" w:space="0" w:color="auto"/>
            <w:left w:val="none" w:sz="0" w:space="0" w:color="auto"/>
            <w:bottom w:val="none" w:sz="0" w:space="0" w:color="auto"/>
            <w:right w:val="none" w:sz="0" w:space="0" w:color="auto"/>
          </w:divBdr>
        </w:div>
        <w:div w:id="1674910912">
          <w:marLeft w:val="0"/>
          <w:marRight w:val="0"/>
          <w:marTop w:val="0"/>
          <w:marBottom w:val="0"/>
          <w:divBdr>
            <w:top w:val="none" w:sz="0" w:space="0" w:color="auto"/>
            <w:left w:val="none" w:sz="0" w:space="0" w:color="auto"/>
            <w:bottom w:val="none" w:sz="0" w:space="0" w:color="auto"/>
            <w:right w:val="none" w:sz="0" w:space="0" w:color="auto"/>
          </w:divBdr>
        </w:div>
        <w:div w:id="189145619">
          <w:marLeft w:val="0"/>
          <w:marRight w:val="0"/>
          <w:marTop w:val="0"/>
          <w:marBottom w:val="0"/>
          <w:divBdr>
            <w:top w:val="none" w:sz="0" w:space="0" w:color="auto"/>
            <w:left w:val="none" w:sz="0" w:space="0" w:color="auto"/>
            <w:bottom w:val="none" w:sz="0" w:space="0" w:color="auto"/>
            <w:right w:val="none" w:sz="0" w:space="0" w:color="auto"/>
          </w:divBdr>
        </w:div>
        <w:div w:id="1147169845">
          <w:marLeft w:val="0"/>
          <w:marRight w:val="0"/>
          <w:marTop w:val="0"/>
          <w:marBottom w:val="0"/>
          <w:divBdr>
            <w:top w:val="none" w:sz="0" w:space="0" w:color="auto"/>
            <w:left w:val="none" w:sz="0" w:space="0" w:color="auto"/>
            <w:bottom w:val="none" w:sz="0" w:space="0" w:color="auto"/>
            <w:right w:val="none" w:sz="0" w:space="0" w:color="auto"/>
          </w:divBdr>
        </w:div>
        <w:div w:id="1619288482">
          <w:marLeft w:val="0"/>
          <w:marRight w:val="0"/>
          <w:marTop w:val="0"/>
          <w:marBottom w:val="0"/>
          <w:divBdr>
            <w:top w:val="none" w:sz="0" w:space="0" w:color="auto"/>
            <w:left w:val="none" w:sz="0" w:space="0" w:color="auto"/>
            <w:bottom w:val="none" w:sz="0" w:space="0" w:color="auto"/>
            <w:right w:val="none" w:sz="0" w:space="0" w:color="auto"/>
          </w:divBdr>
        </w:div>
        <w:div w:id="367990265">
          <w:marLeft w:val="0"/>
          <w:marRight w:val="0"/>
          <w:marTop w:val="0"/>
          <w:marBottom w:val="0"/>
          <w:divBdr>
            <w:top w:val="none" w:sz="0" w:space="0" w:color="auto"/>
            <w:left w:val="none" w:sz="0" w:space="0" w:color="auto"/>
            <w:bottom w:val="none" w:sz="0" w:space="0" w:color="auto"/>
            <w:right w:val="none" w:sz="0" w:space="0" w:color="auto"/>
          </w:divBdr>
        </w:div>
        <w:div w:id="2012248853">
          <w:marLeft w:val="0"/>
          <w:marRight w:val="0"/>
          <w:marTop w:val="0"/>
          <w:marBottom w:val="0"/>
          <w:divBdr>
            <w:top w:val="none" w:sz="0" w:space="0" w:color="auto"/>
            <w:left w:val="none" w:sz="0" w:space="0" w:color="auto"/>
            <w:bottom w:val="none" w:sz="0" w:space="0" w:color="auto"/>
            <w:right w:val="none" w:sz="0" w:space="0" w:color="auto"/>
          </w:divBdr>
        </w:div>
        <w:div w:id="219556348">
          <w:marLeft w:val="0"/>
          <w:marRight w:val="0"/>
          <w:marTop w:val="0"/>
          <w:marBottom w:val="0"/>
          <w:divBdr>
            <w:top w:val="none" w:sz="0" w:space="0" w:color="auto"/>
            <w:left w:val="none" w:sz="0" w:space="0" w:color="auto"/>
            <w:bottom w:val="none" w:sz="0" w:space="0" w:color="auto"/>
            <w:right w:val="none" w:sz="0" w:space="0" w:color="auto"/>
          </w:divBdr>
        </w:div>
        <w:div w:id="891576815">
          <w:marLeft w:val="0"/>
          <w:marRight w:val="0"/>
          <w:marTop w:val="0"/>
          <w:marBottom w:val="0"/>
          <w:divBdr>
            <w:top w:val="none" w:sz="0" w:space="0" w:color="auto"/>
            <w:left w:val="none" w:sz="0" w:space="0" w:color="auto"/>
            <w:bottom w:val="none" w:sz="0" w:space="0" w:color="auto"/>
            <w:right w:val="none" w:sz="0" w:space="0" w:color="auto"/>
          </w:divBdr>
        </w:div>
        <w:div w:id="634679638">
          <w:marLeft w:val="0"/>
          <w:marRight w:val="0"/>
          <w:marTop w:val="0"/>
          <w:marBottom w:val="0"/>
          <w:divBdr>
            <w:top w:val="none" w:sz="0" w:space="0" w:color="auto"/>
            <w:left w:val="none" w:sz="0" w:space="0" w:color="auto"/>
            <w:bottom w:val="none" w:sz="0" w:space="0" w:color="auto"/>
            <w:right w:val="none" w:sz="0" w:space="0" w:color="auto"/>
          </w:divBdr>
        </w:div>
        <w:div w:id="229584030">
          <w:marLeft w:val="0"/>
          <w:marRight w:val="0"/>
          <w:marTop w:val="0"/>
          <w:marBottom w:val="0"/>
          <w:divBdr>
            <w:top w:val="none" w:sz="0" w:space="0" w:color="auto"/>
            <w:left w:val="none" w:sz="0" w:space="0" w:color="auto"/>
            <w:bottom w:val="none" w:sz="0" w:space="0" w:color="auto"/>
            <w:right w:val="none" w:sz="0" w:space="0" w:color="auto"/>
          </w:divBdr>
        </w:div>
        <w:div w:id="1331300142">
          <w:marLeft w:val="0"/>
          <w:marRight w:val="0"/>
          <w:marTop w:val="0"/>
          <w:marBottom w:val="0"/>
          <w:divBdr>
            <w:top w:val="none" w:sz="0" w:space="0" w:color="auto"/>
            <w:left w:val="none" w:sz="0" w:space="0" w:color="auto"/>
            <w:bottom w:val="none" w:sz="0" w:space="0" w:color="auto"/>
            <w:right w:val="none" w:sz="0" w:space="0" w:color="auto"/>
          </w:divBdr>
        </w:div>
        <w:div w:id="29959719">
          <w:marLeft w:val="0"/>
          <w:marRight w:val="0"/>
          <w:marTop w:val="0"/>
          <w:marBottom w:val="0"/>
          <w:divBdr>
            <w:top w:val="none" w:sz="0" w:space="0" w:color="auto"/>
            <w:left w:val="none" w:sz="0" w:space="0" w:color="auto"/>
            <w:bottom w:val="none" w:sz="0" w:space="0" w:color="auto"/>
            <w:right w:val="none" w:sz="0" w:space="0" w:color="auto"/>
          </w:divBdr>
        </w:div>
        <w:div w:id="1188449372">
          <w:marLeft w:val="0"/>
          <w:marRight w:val="0"/>
          <w:marTop w:val="0"/>
          <w:marBottom w:val="0"/>
          <w:divBdr>
            <w:top w:val="none" w:sz="0" w:space="0" w:color="auto"/>
            <w:left w:val="none" w:sz="0" w:space="0" w:color="auto"/>
            <w:bottom w:val="none" w:sz="0" w:space="0" w:color="auto"/>
            <w:right w:val="none" w:sz="0" w:space="0" w:color="auto"/>
          </w:divBdr>
        </w:div>
        <w:div w:id="82845311">
          <w:marLeft w:val="0"/>
          <w:marRight w:val="0"/>
          <w:marTop w:val="0"/>
          <w:marBottom w:val="0"/>
          <w:divBdr>
            <w:top w:val="none" w:sz="0" w:space="0" w:color="auto"/>
            <w:left w:val="none" w:sz="0" w:space="0" w:color="auto"/>
            <w:bottom w:val="none" w:sz="0" w:space="0" w:color="auto"/>
            <w:right w:val="none" w:sz="0" w:space="0" w:color="auto"/>
          </w:divBdr>
        </w:div>
        <w:div w:id="288516743">
          <w:marLeft w:val="0"/>
          <w:marRight w:val="0"/>
          <w:marTop w:val="0"/>
          <w:marBottom w:val="0"/>
          <w:divBdr>
            <w:top w:val="none" w:sz="0" w:space="0" w:color="auto"/>
            <w:left w:val="none" w:sz="0" w:space="0" w:color="auto"/>
            <w:bottom w:val="none" w:sz="0" w:space="0" w:color="auto"/>
            <w:right w:val="none" w:sz="0" w:space="0" w:color="auto"/>
          </w:divBdr>
        </w:div>
        <w:div w:id="1438519682">
          <w:marLeft w:val="0"/>
          <w:marRight w:val="0"/>
          <w:marTop w:val="0"/>
          <w:marBottom w:val="0"/>
          <w:divBdr>
            <w:top w:val="none" w:sz="0" w:space="0" w:color="auto"/>
            <w:left w:val="none" w:sz="0" w:space="0" w:color="auto"/>
            <w:bottom w:val="none" w:sz="0" w:space="0" w:color="auto"/>
            <w:right w:val="none" w:sz="0" w:space="0" w:color="auto"/>
          </w:divBdr>
        </w:div>
        <w:div w:id="731540489">
          <w:marLeft w:val="0"/>
          <w:marRight w:val="0"/>
          <w:marTop w:val="0"/>
          <w:marBottom w:val="0"/>
          <w:divBdr>
            <w:top w:val="none" w:sz="0" w:space="0" w:color="auto"/>
            <w:left w:val="none" w:sz="0" w:space="0" w:color="auto"/>
            <w:bottom w:val="none" w:sz="0" w:space="0" w:color="auto"/>
            <w:right w:val="none" w:sz="0" w:space="0" w:color="auto"/>
          </w:divBdr>
        </w:div>
      </w:divsChild>
    </w:div>
    <w:div w:id="19014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xxxxxxx.com.br" TargetMode="External"/><Relationship Id="R6ad0edfaa8164325" Type="http://schemas.microsoft.com/office/2016/09/relationships/commentsIds" Target="commentsIds.xml"/><Relationship Id="rId2" Type="http://schemas.openxmlformats.org/officeDocument/2006/relationships/customXml" Target="../customXml/item2.xml"/><Relationship Id="R821a12586b6c475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2A45C2C6503342A5068DFB1C8111BB" ma:contentTypeVersion="12" ma:contentTypeDescription="Crie um novo documento." ma:contentTypeScope="" ma:versionID="1a0ea09959ddceb0f37751b2c979dc92">
  <xsd:schema xmlns:xsd="http://www.w3.org/2001/XMLSchema" xmlns:xs="http://www.w3.org/2001/XMLSchema" xmlns:p="http://schemas.microsoft.com/office/2006/metadata/properties" xmlns:ns2="63ccb0ab-99c2-410e-ab92-bfe50cfff847" xmlns:ns3="763c842a-fc11-4959-a685-c57224465708" targetNamespace="http://schemas.microsoft.com/office/2006/metadata/properties" ma:root="true" ma:fieldsID="1f5eba8973ce3a3a0b9e6fc9e7404eb8" ns2:_="" ns3:_="">
    <xsd:import namespace="63ccb0ab-99c2-410e-ab92-bfe50cfff847"/>
    <xsd:import namespace="763c842a-fc11-4959-a685-c5722446570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cb0ab-99c2-410e-ab92-bfe50cfff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3c842a-fc11-4959-a685-c57224465708"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2E23B-B8E0-4A71-A624-A460267644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21CEB2-E2FA-48A5-AE94-08540570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cb0ab-99c2-410e-ab92-bfe50cfff847"/>
    <ds:schemaRef ds:uri="763c842a-fc11-4959-a685-c57224465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A9B20-2363-42B4-B436-688A0F9B37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1333</Words>
  <Characters>7203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Tribunal de Justiça do Estado do Paraná</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05577983290@tjpr.jus.br</dc:creator>
  <cp:keywords/>
  <dc:description/>
  <cp:lastModifiedBy>Rocela Popp Rosa Scholles</cp:lastModifiedBy>
  <cp:revision>8</cp:revision>
  <dcterms:created xsi:type="dcterms:W3CDTF">2021-10-27T20:24:00Z</dcterms:created>
  <dcterms:modified xsi:type="dcterms:W3CDTF">2023-06-20T21:14:00Z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0x0101005F2A45C2C6503342A5068DFB1C8111BB</vt:lpwstr>
  </property>
</Properties>
</file>