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DDACA" w14:textId="77777777" w:rsidR="00F606E9" w:rsidRPr="00E20255" w:rsidRDefault="00F606E9" w:rsidP="00F606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5324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5324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95324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7BF2518" w14:textId="77777777" w:rsidR="00F606E9" w:rsidRPr="00E20255" w:rsidRDefault="00F606E9" w:rsidP="00F606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2025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887C607" w14:textId="77777777" w:rsidR="00F606E9" w:rsidRPr="00E20255" w:rsidRDefault="00F606E9" w:rsidP="00F606E9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E20255">
        <w:rPr>
          <w:rFonts w:ascii="Arial" w:eastAsia="Times New Roman" w:hAnsi="Arial" w:cs="Arial"/>
          <w:b/>
          <w:bCs/>
          <w:u w:val="single"/>
          <w:lang w:eastAsia="pt-BR"/>
        </w:rPr>
        <w:t>EDITAL PARA</w:t>
      </w:r>
      <w:r w:rsidRPr="00E20255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 xml:space="preserve"> </w:t>
      </w:r>
      <w:r w:rsidRPr="00E20255">
        <w:rPr>
          <w:rFonts w:ascii="Arial" w:eastAsia="Times New Roman" w:hAnsi="Arial" w:cs="Arial"/>
          <w:b/>
          <w:bCs/>
          <w:u w:val="single"/>
          <w:lang w:eastAsia="pt-BR"/>
        </w:rPr>
        <w:t>CONHECIMENTO DE TERCEIROS</w:t>
      </w:r>
    </w:p>
    <w:p w14:paraId="4BC4D249" w14:textId="77777777" w:rsidR="00F606E9" w:rsidRPr="00E20255" w:rsidRDefault="00F606E9" w:rsidP="00F606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2025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E2025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E2025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58C408E5" w14:textId="1935CF36" w:rsidR="00F606E9" w:rsidRPr="00E20255" w:rsidRDefault="00F011AE" w:rsidP="00F011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20255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E2025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E2025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E2025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E20255">
        <w:rPr>
          <w:rFonts w:ascii="Arial" w:eastAsia="Times New Roman" w:hAnsi="Arial" w:cs="Arial"/>
          <w:sz w:val="18"/>
          <w:szCs w:val="18"/>
          <w:lang w:eastAsia="pt-BR"/>
        </w:rPr>
        <w:t>(), FAZ SABER a todos que virem o presente EDITAL ou tiverem conhecimento dele que, perante este Juízo, tramitam os autos de $!</w:t>
      </w:r>
      <w:proofErr w:type="spell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E2025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E20255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E2025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E20255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, em que é(são) </w:t>
      </w:r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autor(es)</w:t>
      </w:r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réu(s)</w:t>
      </w:r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606E9"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C76469"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="00F606E9"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95324D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</w:t>
      </w:r>
      <w:r w:rsidR="0095324D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- Prov. 316/2022</w:t>
      </w:r>
      <w:r w:rsidR="0095324D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</w:t>
      </w:r>
      <w:r w:rsidR="00F606E9"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**)</w:t>
      </w:r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>, e que por este </w:t>
      </w:r>
      <w:r w:rsidR="6309CF36"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 edital </w:t>
      </w:r>
      <w:r w:rsidR="00F606E9" w:rsidRPr="00E2025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COMUNICA</w:t>
      </w:r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90153"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A TODOS OS INTERESSADOS </w:t>
      </w:r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que foi </w:t>
      </w:r>
      <w:r w:rsidR="00F606E9" w:rsidRPr="00E2025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decretada a interdição de </w:t>
      </w:r>
      <w:r w:rsidR="00C97E39" w:rsidRPr="00E20255">
        <w:rPr>
          <w:rFonts w:ascii="Arial" w:hAnsi="Arial" w:cs="Arial"/>
          <w:b/>
          <w:sz w:val="18"/>
          <w:szCs w:val="18"/>
        </w:rPr>
        <w:t>$</w:t>
      </w:r>
      <w:proofErr w:type="spellStart"/>
      <w:r w:rsidR="00C97E39" w:rsidRPr="00E20255">
        <w:rPr>
          <w:rFonts w:ascii="Arial" w:hAnsi="Arial" w:cs="Arial"/>
          <w:b/>
          <w:sz w:val="18"/>
          <w:szCs w:val="18"/>
        </w:rPr>
        <w:t>parteSelecionadaDocumentos</w:t>
      </w:r>
      <w:proofErr w:type="spellEnd"/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, por sentença transitada em julgado no dia </w:t>
      </w:r>
      <w:r w:rsidR="0095324D" w:rsidRPr="003C316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95324D" w:rsidRPr="003C3163">
        <w:rPr>
          <w:rFonts w:ascii="Arial" w:eastAsia="Times New Roman" w:hAnsi="Arial" w:cs="Arial"/>
          <w:sz w:val="18"/>
          <w:szCs w:val="18"/>
          <w:lang w:eastAsia="pt-BR"/>
        </w:rPr>
        <w:t>autosDataTransitoJulgado</w:t>
      </w:r>
      <w:proofErr w:type="spellEnd"/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>, a qual reconheceu que o(a) interditado(a)</w:t>
      </w:r>
      <w:r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***i</w:t>
      </w:r>
      <w:r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nserir a causa da interdição***:</w:t>
      </w:r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ex</w:t>
      </w:r>
      <w:r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: </w:t>
      </w:r>
      <w:r w:rsidR="00F606E9"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não te</w:t>
      </w:r>
      <w:r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m</w:t>
      </w:r>
      <w:r w:rsidR="00F606E9"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condições para administrar seus bens e praticar atos da vida civil</w:t>
      </w:r>
      <w:r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em razão de doença grave</w:t>
      </w:r>
      <w:r w:rsidR="00F606E9"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, na forma dos </w:t>
      </w:r>
      <w:proofErr w:type="spellStart"/>
      <w:r w:rsidR="00F606E9"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arts</w:t>
      </w:r>
      <w:proofErr w:type="spellEnd"/>
      <w:r w:rsidR="00F606E9"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. 4º, inc. III, e 1.767, inc. I, do Código Civil</w:t>
      </w:r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>], o que justifica, portanto, sua submissão aos termos da curatela, limitada aos aspectos de [</w:t>
      </w:r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***in</w:t>
      </w:r>
      <w:r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serir os limites da curatela***:</w:t>
      </w:r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ex</w:t>
      </w:r>
      <w:proofErr w:type="spellEnd"/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: </w:t>
      </w:r>
      <w:r w:rsidR="00F606E9"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natureza patrimonial, negocial e de recebimento de benefícios previdenciários</w:t>
      </w:r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], podendo praticar autonomamente os atos de [*</w:t>
      </w:r>
      <w:r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**descrever os atos autônomos**</w:t>
      </w:r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</w:t>
      </w:r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>]. A referida sentença ainda nomeou ao(à) interditado(a) o(a) curador(a) [</w:t>
      </w:r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 Curador</w:t>
      </w:r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>]</w:t>
      </w:r>
      <w:r w:rsidR="0095324D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portador(a) do RG </w:t>
      </w:r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 e CPF </w:t>
      </w:r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, cuja curatela é por tempo indeterminado e tem a finalidade de reger o(a) interdito(a) conforme os limites da curatela. Tudo em conformidade com a decisão judicial que segue parcialmente transcrita: </w:t>
      </w:r>
      <w:r w:rsidR="00F606E9" w:rsidRPr="00E202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“</w:t>
      </w:r>
      <w:proofErr w:type="spellStart"/>
      <w:r w:rsidR="00F606E9"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xxxxxxxxsíntesexxxxxxxxxxx</w:t>
      </w:r>
      <w:proofErr w:type="spellEnd"/>
      <w:r w:rsidR="00F606E9" w:rsidRPr="00E2025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”</w:t>
      </w:r>
      <w:r w:rsidR="00F606E9" w:rsidRPr="00E2025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A52E17E" w14:textId="77777777" w:rsidR="003D5EBF" w:rsidRPr="00E20255" w:rsidRDefault="003D5EBF" w:rsidP="003D5E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20255">
        <w:rPr>
          <w:rFonts w:ascii="Arial" w:eastAsia="Times New Roman" w:hAnsi="Arial" w:cs="Arial"/>
          <w:sz w:val="18"/>
          <w:szCs w:val="18"/>
          <w:lang w:eastAsia="pt-BR"/>
        </w:rPr>
        <w:t xml:space="preserve">O presente edital é expedido e publicado para que os autos cheguem ao conhecimento de todos e ninguém alegue ignorância no futuro, nos termos dos </w:t>
      </w:r>
      <w:proofErr w:type="spell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E20255">
        <w:rPr>
          <w:rFonts w:ascii="Arial" w:eastAsia="Times New Roman" w:hAnsi="Arial" w:cs="Arial"/>
          <w:sz w:val="18"/>
          <w:szCs w:val="18"/>
          <w:lang w:eastAsia="pt-BR"/>
        </w:rPr>
        <w:t>. 256 e 257 do Código de Processo Civil.</w:t>
      </w:r>
    </w:p>
    <w:p w14:paraId="5F5F2BD6" w14:textId="77777777" w:rsidR="00F606E9" w:rsidRPr="00E20255" w:rsidRDefault="00F606E9" w:rsidP="00F606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20255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E20255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E2025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2025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E20255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6121925F" w14:textId="77777777" w:rsidR="00F606E9" w:rsidRPr="00E20255" w:rsidRDefault="00F606E9" w:rsidP="00F606E9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E20255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  <w:bookmarkStart w:id="0" w:name="_GoBack"/>
      <w:bookmarkEnd w:id="0"/>
    </w:p>
    <w:p w14:paraId="7740617D" w14:textId="014DC84E" w:rsidR="004311A6" w:rsidRPr="00E20255" w:rsidRDefault="00F606E9" w:rsidP="00E20255">
      <w:pPr>
        <w:spacing w:after="0" w:line="240" w:lineRule="auto"/>
        <w:jc w:val="both"/>
        <w:rPr>
          <w:rFonts w:ascii="Arial" w:hAnsi="Arial" w:cs="Arial"/>
        </w:rPr>
      </w:pPr>
      <w:r w:rsidRPr="00E2025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E20255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E20255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20255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C76469" w:rsidRPr="00E20255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E20255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E2025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E20255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4311A6" w:rsidRPr="00E20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428FEC" w16cex:dateUtc="2022-02-01T17:45:35.5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4B32306" w16cid:durableId="14428F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E9"/>
    <w:rsid w:val="000E7E0F"/>
    <w:rsid w:val="003D5EBF"/>
    <w:rsid w:val="00690153"/>
    <w:rsid w:val="00916750"/>
    <w:rsid w:val="0095324D"/>
    <w:rsid w:val="00C76469"/>
    <w:rsid w:val="00C97E39"/>
    <w:rsid w:val="00E20255"/>
    <w:rsid w:val="00F011AE"/>
    <w:rsid w:val="00F606E9"/>
    <w:rsid w:val="1836672F"/>
    <w:rsid w:val="297DD59A"/>
    <w:rsid w:val="6309C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E3B8"/>
  <w15:chartTrackingRefBased/>
  <w15:docId w15:val="{99C557C5-8095-4251-8467-FF255AC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3e4227ca2f8348a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34c31b91ebcd4c28" Type="http://schemas.microsoft.com/office/2016/09/relationships/commentsIds" Target="commentsId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B5A9E-8941-422A-B52F-3BC4267C9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703AA5-E45C-466F-8A7D-97AC7BA51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4023D-800A-4CFA-946F-21D73981C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1893</Characters>
  <Application>Microsoft Office Word</Application>
  <DocSecurity>0</DocSecurity>
  <Lines>15</Lines>
  <Paragraphs>4</Paragraphs>
  <ScaleCrop>false</ScaleCrop>
  <Company>Tribunal de Justiça do Estado do Paraná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9</cp:revision>
  <dcterms:created xsi:type="dcterms:W3CDTF">2021-10-27T20:24:00Z</dcterms:created>
  <dcterms:modified xsi:type="dcterms:W3CDTF">2023-06-20T21:05:00Z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