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C0B1" w14:textId="1C699413" w:rsidR="00D0731C" w:rsidRPr="00475E27" w:rsidRDefault="00D0731C" w:rsidP="006D39C0">
      <w:pPr>
        <w:widowControl w:val="0"/>
        <w:spacing w:before="120" w:after="120" w:line="360" w:lineRule="auto"/>
        <w:jc w:val="both"/>
        <w:rPr>
          <w:rFonts w:ascii="Arial" w:hAnsi="Arial" w:cs="Arial"/>
          <w:b/>
          <w:bCs/>
          <w:sz w:val="24"/>
          <w:szCs w:val="24"/>
        </w:rPr>
      </w:pPr>
      <w:r w:rsidRPr="00475E27">
        <w:rPr>
          <w:rFonts w:ascii="Arial" w:hAnsi="Arial" w:cs="Arial"/>
          <w:b/>
          <w:bCs/>
          <w:sz w:val="24"/>
          <w:szCs w:val="24"/>
        </w:rPr>
        <w:t xml:space="preserve">MODELO 1 - PORTARIA DE ATOS </w:t>
      </w:r>
      <w:r w:rsidR="001F608E">
        <w:rPr>
          <w:rFonts w:ascii="Arial" w:hAnsi="Arial" w:cs="Arial"/>
          <w:b/>
          <w:bCs/>
          <w:sz w:val="24"/>
          <w:szCs w:val="24"/>
        </w:rPr>
        <w:t>ORDINATÓRIOS</w:t>
      </w:r>
      <w:r w:rsidR="00475E27" w:rsidRPr="00475E27">
        <w:rPr>
          <w:rFonts w:ascii="Arial" w:hAnsi="Arial" w:cs="Arial"/>
          <w:b/>
          <w:bCs/>
          <w:sz w:val="24"/>
          <w:szCs w:val="24"/>
        </w:rPr>
        <w:t xml:space="preserve"> -</w:t>
      </w:r>
      <w:r w:rsidRPr="00475E27">
        <w:rPr>
          <w:rFonts w:ascii="Arial" w:hAnsi="Arial" w:cs="Arial"/>
          <w:b/>
          <w:bCs/>
          <w:sz w:val="24"/>
          <w:szCs w:val="24"/>
        </w:rPr>
        <w:t xml:space="preserve"> COMPETÊNCIA CÍVEL</w:t>
      </w:r>
    </w:p>
    <w:p w14:paraId="3013FF8C" w14:textId="77777777" w:rsidR="00D0731C" w:rsidRPr="00475E27" w:rsidRDefault="00D0731C" w:rsidP="006D39C0">
      <w:pPr>
        <w:widowControl w:val="0"/>
        <w:spacing w:before="120" w:after="120" w:line="360" w:lineRule="auto"/>
        <w:ind w:firstLine="1418"/>
        <w:jc w:val="both"/>
        <w:rPr>
          <w:rFonts w:ascii="Arial" w:hAnsi="Arial" w:cs="Arial"/>
          <w:b/>
          <w:bCs/>
          <w:sz w:val="24"/>
          <w:szCs w:val="24"/>
        </w:rPr>
      </w:pPr>
    </w:p>
    <w:p w14:paraId="0A3F6F03" w14:textId="7732D7BB" w:rsidR="00D0731C" w:rsidRPr="00475E27" w:rsidRDefault="00D0731C" w:rsidP="006D39C0">
      <w:pPr>
        <w:pStyle w:val="Ttulo1"/>
        <w:keepNext w:val="0"/>
        <w:widowControl w:val="0"/>
        <w:tabs>
          <w:tab w:val="num" w:pos="5109"/>
        </w:tabs>
        <w:spacing w:before="120" w:line="360" w:lineRule="auto"/>
        <w:ind w:firstLine="1418"/>
        <w:jc w:val="both"/>
        <w:rPr>
          <w:rFonts w:ascii="Arial" w:hAnsi="Arial" w:cs="Arial"/>
          <w:b w:val="0"/>
          <w:bCs/>
          <w:sz w:val="24"/>
          <w:szCs w:val="24"/>
        </w:rPr>
      </w:pPr>
      <w:r w:rsidRPr="00475E27">
        <w:rPr>
          <w:rFonts w:ascii="Arial" w:hAnsi="Arial" w:cs="Arial"/>
          <w:bCs/>
          <w:sz w:val="24"/>
          <w:szCs w:val="24"/>
        </w:rPr>
        <w:t xml:space="preserve">PORTARIA CÍVEL </w:t>
      </w:r>
      <w:proofErr w:type="gramStart"/>
      <w:r w:rsidRPr="00475E27">
        <w:rPr>
          <w:rFonts w:ascii="Arial" w:hAnsi="Arial" w:cs="Arial"/>
          <w:bCs/>
          <w:sz w:val="24"/>
          <w:szCs w:val="24"/>
        </w:rPr>
        <w:t>N.º</w:t>
      </w:r>
      <w:proofErr w:type="gramEnd"/>
      <w:r w:rsidRPr="00475E27">
        <w:rPr>
          <w:rFonts w:ascii="Arial" w:hAnsi="Arial" w:cs="Arial"/>
          <w:bCs/>
          <w:sz w:val="24"/>
          <w:szCs w:val="24"/>
        </w:rPr>
        <w:t xml:space="preserve"> </w:t>
      </w:r>
      <w:r w:rsidRPr="00B63CEA">
        <w:rPr>
          <w:rFonts w:ascii="Arial" w:hAnsi="Arial" w:cs="Arial"/>
          <w:bCs/>
          <w:sz w:val="24"/>
          <w:szCs w:val="24"/>
        </w:rPr>
        <w:t xml:space="preserve">X, de X de </w:t>
      </w:r>
      <w:proofErr w:type="spellStart"/>
      <w:r w:rsidR="00B63CEA" w:rsidRPr="00B63CEA">
        <w:rPr>
          <w:rFonts w:ascii="Arial" w:hAnsi="Arial" w:cs="Arial"/>
          <w:bCs/>
          <w:sz w:val="24"/>
          <w:szCs w:val="24"/>
        </w:rPr>
        <w:t>xxxxxx</w:t>
      </w:r>
      <w:proofErr w:type="spellEnd"/>
      <w:r w:rsidRPr="00B63CEA">
        <w:rPr>
          <w:rFonts w:ascii="Arial" w:hAnsi="Arial" w:cs="Arial"/>
          <w:bCs/>
          <w:sz w:val="24"/>
          <w:szCs w:val="24"/>
        </w:rPr>
        <w:t xml:space="preserve"> de XXXX</w:t>
      </w:r>
      <w:r w:rsidR="00B63CEA">
        <w:rPr>
          <w:rFonts w:ascii="Arial" w:hAnsi="Arial" w:cs="Arial"/>
          <w:b w:val="0"/>
          <w:bCs/>
          <w:sz w:val="24"/>
          <w:szCs w:val="24"/>
        </w:rPr>
        <w:t xml:space="preserve"> </w:t>
      </w:r>
      <w:r w:rsidR="00B63CEA" w:rsidRPr="00475E27">
        <w:rPr>
          <w:rFonts w:ascii="Arial" w:hAnsi="Arial" w:cs="Arial"/>
          <w:bCs/>
          <w:sz w:val="24"/>
          <w:szCs w:val="24"/>
        </w:rPr>
        <w:t>(</w:t>
      </w:r>
      <w:r w:rsidR="00B63CEA" w:rsidRPr="00475E27">
        <w:rPr>
          <w:rFonts w:ascii="Arial" w:hAnsi="Arial" w:cs="Arial"/>
          <w:bCs/>
          <w:sz w:val="24"/>
          <w:szCs w:val="24"/>
          <w:highlight w:val="yellow"/>
        </w:rPr>
        <w:t>1VJ</w:t>
      </w:r>
      <w:r w:rsidR="00B63CEA" w:rsidRPr="00475E27">
        <w:rPr>
          <w:rFonts w:ascii="Arial" w:hAnsi="Arial" w:cs="Arial"/>
          <w:bCs/>
          <w:sz w:val="24"/>
          <w:szCs w:val="24"/>
        </w:rPr>
        <w:t>)</w:t>
      </w:r>
      <w:r w:rsidRPr="00475E27">
        <w:rPr>
          <w:rFonts w:ascii="Arial" w:hAnsi="Arial" w:cs="Arial"/>
          <w:b w:val="0"/>
          <w:bCs/>
          <w:sz w:val="24"/>
          <w:szCs w:val="24"/>
        </w:rPr>
        <w:t>.</w:t>
      </w:r>
    </w:p>
    <w:p w14:paraId="3E926EB4" w14:textId="77777777" w:rsidR="00D0731C" w:rsidRPr="00475E27" w:rsidRDefault="00D0731C" w:rsidP="006D39C0">
      <w:pPr>
        <w:spacing w:before="120" w:after="120" w:line="360" w:lineRule="auto"/>
        <w:ind w:left="3402" w:firstLine="1418"/>
        <w:jc w:val="both"/>
        <w:rPr>
          <w:rFonts w:ascii="Arial" w:hAnsi="Arial" w:cs="Arial"/>
          <w:i/>
          <w:sz w:val="24"/>
          <w:szCs w:val="24"/>
        </w:rPr>
      </w:pPr>
    </w:p>
    <w:p w14:paraId="12ADB41A" w14:textId="7AB52CD2" w:rsidR="00D0731C" w:rsidRPr="00475E27" w:rsidRDefault="00D0731C" w:rsidP="006D39C0">
      <w:pPr>
        <w:spacing w:before="120" w:after="120" w:line="240" w:lineRule="auto"/>
        <w:ind w:left="4536"/>
        <w:jc w:val="both"/>
        <w:rPr>
          <w:rFonts w:ascii="Arial" w:hAnsi="Arial" w:cs="Arial"/>
          <w:i/>
          <w:sz w:val="24"/>
          <w:szCs w:val="24"/>
        </w:rPr>
      </w:pPr>
      <w:r w:rsidRPr="00475E27">
        <w:rPr>
          <w:rFonts w:ascii="Arial" w:hAnsi="Arial" w:cs="Arial"/>
          <w:i/>
          <w:sz w:val="24"/>
          <w:szCs w:val="24"/>
        </w:rPr>
        <w:t xml:space="preserve">Delega à secretaria da </w:t>
      </w:r>
      <w:r w:rsidRPr="00B63CEA">
        <w:rPr>
          <w:rFonts w:ascii="Arial" w:hAnsi="Arial" w:cs="Arial"/>
          <w:i/>
          <w:sz w:val="24"/>
          <w:szCs w:val="24"/>
          <w:highlight w:val="yellow"/>
        </w:rPr>
        <w:t>1ª</w:t>
      </w:r>
      <w:r w:rsidR="00B63CEA" w:rsidRPr="00B63CEA">
        <w:rPr>
          <w:rFonts w:ascii="Arial" w:hAnsi="Arial" w:cs="Arial"/>
          <w:i/>
          <w:sz w:val="24"/>
          <w:szCs w:val="24"/>
          <w:highlight w:val="yellow"/>
        </w:rPr>
        <w:t xml:space="preserve"> Vara Judicial (1ª</w:t>
      </w:r>
      <w:r w:rsidRPr="00B63CEA">
        <w:rPr>
          <w:rFonts w:ascii="Arial" w:hAnsi="Arial" w:cs="Arial"/>
          <w:i/>
          <w:sz w:val="24"/>
          <w:szCs w:val="24"/>
          <w:highlight w:val="yellow"/>
        </w:rPr>
        <w:t xml:space="preserve"> Vara Cível</w:t>
      </w:r>
      <w:r w:rsidR="00B63CEA" w:rsidRPr="00B63CEA">
        <w:rPr>
          <w:rFonts w:ascii="Arial" w:hAnsi="Arial" w:cs="Arial"/>
          <w:i/>
          <w:sz w:val="24"/>
          <w:szCs w:val="24"/>
          <w:highlight w:val="yellow"/>
        </w:rPr>
        <w:t>)</w:t>
      </w:r>
      <w:r w:rsidRPr="00B63CEA">
        <w:rPr>
          <w:rFonts w:ascii="Arial" w:hAnsi="Arial" w:cs="Arial"/>
          <w:i/>
          <w:sz w:val="24"/>
          <w:szCs w:val="24"/>
          <w:highlight w:val="yellow"/>
        </w:rPr>
        <w:t xml:space="preserve"> do Foro/Comarca de Iniciais Maiúsculas</w:t>
      </w:r>
      <w:r w:rsidRPr="00475E27">
        <w:rPr>
          <w:rFonts w:ascii="Arial" w:hAnsi="Arial" w:cs="Arial"/>
          <w:i/>
          <w:sz w:val="24"/>
          <w:szCs w:val="24"/>
        </w:rPr>
        <w:t xml:space="preserve"> a prática de atos de </w:t>
      </w:r>
      <w:r w:rsidR="00B63CEA">
        <w:rPr>
          <w:rFonts w:ascii="Arial" w:hAnsi="Arial" w:cs="Arial"/>
          <w:i/>
          <w:sz w:val="24"/>
          <w:szCs w:val="24"/>
        </w:rPr>
        <w:t xml:space="preserve">ordinatórios, </w:t>
      </w:r>
      <w:r w:rsidRPr="00475E27">
        <w:rPr>
          <w:rFonts w:ascii="Arial" w:hAnsi="Arial" w:cs="Arial"/>
          <w:i/>
          <w:sz w:val="24"/>
          <w:szCs w:val="24"/>
        </w:rPr>
        <w:t>de mero expediente</w:t>
      </w:r>
      <w:r w:rsidR="00B63CEA">
        <w:rPr>
          <w:rFonts w:ascii="Arial" w:hAnsi="Arial" w:cs="Arial"/>
          <w:i/>
          <w:sz w:val="24"/>
          <w:szCs w:val="24"/>
        </w:rPr>
        <w:t>,</w:t>
      </w:r>
      <w:r w:rsidRPr="00475E27">
        <w:rPr>
          <w:rFonts w:ascii="Arial" w:hAnsi="Arial" w:cs="Arial"/>
          <w:i/>
          <w:sz w:val="24"/>
          <w:szCs w:val="24"/>
        </w:rPr>
        <w:t xml:space="preserve"> sem caráter decisório.</w:t>
      </w:r>
    </w:p>
    <w:p w14:paraId="2CE31294" w14:textId="77777777" w:rsidR="00D0731C" w:rsidRPr="00475E27" w:rsidRDefault="00D0731C" w:rsidP="006D39C0">
      <w:pPr>
        <w:spacing w:before="120" w:after="120" w:line="360" w:lineRule="auto"/>
        <w:ind w:firstLine="1418"/>
        <w:jc w:val="both"/>
        <w:rPr>
          <w:rFonts w:ascii="Arial" w:eastAsia="Times New Roman" w:hAnsi="Arial" w:cs="Arial"/>
          <w:color w:val="00000A"/>
          <w:sz w:val="24"/>
          <w:szCs w:val="24"/>
        </w:rPr>
      </w:pPr>
    </w:p>
    <w:p w14:paraId="1E4C7609" w14:textId="725BE376" w:rsidR="00D0731C" w:rsidRPr="00475E27" w:rsidRDefault="00D0731C" w:rsidP="006D39C0">
      <w:pPr>
        <w:spacing w:before="120" w:after="120" w:line="360" w:lineRule="auto"/>
        <w:ind w:firstLine="1418"/>
        <w:jc w:val="both"/>
        <w:rPr>
          <w:rFonts w:ascii="Arial" w:eastAsia="Times New Roman" w:hAnsi="Arial" w:cs="Arial"/>
          <w:color w:val="00000A"/>
          <w:sz w:val="24"/>
          <w:szCs w:val="24"/>
        </w:rPr>
      </w:pPr>
      <w:proofErr w:type="gramStart"/>
      <w:r w:rsidRPr="00475E27">
        <w:rPr>
          <w:rFonts w:ascii="Arial" w:eastAsia="Times New Roman" w:hAnsi="Arial" w:cs="Arial"/>
          <w:b/>
          <w:color w:val="00000A"/>
          <w:sz w:val="24"/>
          <w:szCs w:val="24"/>
        </w:rPr>
        <w:t>O(</w:t>
      </w:r>
      <w:proofErr w:type="gramEnd"/>
      <w:r w:rsidRPr="00475E27">
        <w:rPr>
          <w:rFonts w:ascii="Arial" w:eastAsia="Times New Roman" w:hAnsi="Arial" w:cs="Arial"/>
          <w:b/>
          <w:color w:val="00000A"/>
          <w:sz w:val="24"/>
          <w:szCs w:val="24"/>
        </w:rPr>
        <w:t xml:space="preserve">A) JUIZ(ÍZA) DE DIREITO DA </w:t>
      </w:r>
      <w:r w:rsidRPr="00B63CEA">
        <w:rPr>
          <w:rFonts w:ascii="Arial" w:eastAsia="Times New Roman" w:hAnsi="Arial" w:cs="Arial"/>
          <w:b/>
          <w:color w:val="00000A"/>
          <w:sz w:val="24"/>
          <w:szCs w:val="24"/>
          <w:highlight w:val="yellow"/>
        </w:rPr>
        <w:t>1ª VARA</w:t>
      </w:r>
      <w:r w:rsidR="00B63CEA" w:rsidRPr="00B63CEA">
        <w:rPr>
          <w:rFonts w:ascii="Arial" w:eastAsia="Times New Roman" w:hAnsi="Arial" w:cs="Arial"/>
          <w:b/>
          <w:color w:val="00000A"/>
          <w:sz w:val="24"/>
          <w:szCs w:val="24"/>
          <w:highlight w:val="yellow"/>
        </w:rPr>
        <w:t xml:space="preserve"> JUDICIAL (1ª VARA</w:t>
      </w:r>
      <w:r w:rsidRPr="00B63CEA">
        <w:rPr>
          <w:rFonts w:ascii="Arial" w:eastAsia="Times New Roman" w:hAnsi="Arial" w:cs="Arial"/>
          <w:b/>
          <w:color w:val="00000A"/>
          <w:sz w:val="24"/>
          <w:szCs w:val="24"/>
          <w:highlight w:val="yellow"/>
        </w:rPr>
        <w:t xml:space="preserve"> CÍVEL</w:t>
      </w:r>
      <w:r w:rsidR="00B63CEA" w:rsidRPr="00B63CEA">
        <w:rPr>
          <w:rFonts w:ascii="Arial" w:eastAsia="Times New Roman" w:hAnsi="Arial" w:cs="Arial"/>
          <w:b/>
          <w:color w:val="00000A"/>
          <w:sz w:val="24"/>
          <w:szCs w:val="24"/>
          <w:highlight w:val="yellow"/>
        </w:rPr>
        <w:t>)</w:t>
      </w:r>
      <w:r w:rsidRPr="00B63CEA">
        <w:rPr>
          <w:rFonts w:ascii="Arial" w:eastAsia="Times New Roman" w:hAnsi="Arial" w:cs="Arial"/>
          <w:b/>
          <w:color w:val="00000A"/>
          <w:sz w:val="24"/>
          <w:szCs w:val="24"/>
          <w:highlight w:val="yellow"/>
        </w:rPr>
        <w:t xml:space="preserve"> DO FORO/COMARCA DE LETRAS MAIÚSCULAS E NEGRITADAS</w:t>
      </w:r>
      <w:r w:rsidRPr="00475E27">
        <w:rPr>
          <w:rFonts w:ascii="Arial" w:eastAsia="Times New Roman" w:hAnsi="Arial" w:cs="Arial"/>
          <w:color w:val="00000A"/>
          <w:sz w:val="24"/>
          <w:szCs w:val="24"/>
        </w:rPr>
        <w:t xml:space="preserve">, no uso das atribuições que lhe conferem o § 1º art. 152 do </w:t>
      </w:r>
      <w:r w:rsidRPr="00475E27">
        <w:rPr>
          <w:rFonts w:ascii="Arial" w:eastAsia="Times New Roman" w:hAnsi="Arial" w:cs="Arial"/>
          <w:sz w:val="24"/>
          <w:szCs w:val="24"/>
        </w:rPr>
        <w:t>Código de Processo Civil</w:t>
      </w:r>
      <w:r w:rsidRPr="00475E27">
        <w:rPr>
          <w:rFonts w:ascii="Arial" w:eastAsia="Times New Roman" w:hAnsi="Arial" w:cs="Arial"/>
          <w:color w:val="00000A"/>
          <w:sz w:val="24"/>
          <w:szCs w:val="24"/>
        </w:rPr>
        <w:t xml:space="preserve"> (CPC) e o art. 172 e segs. </w:t>
      </w:r>
      <w:proofErr w:type="gramStart"/>
      <w:r w:rsidRPr="00475E27">
        <w:rPr>
          <w:rFonts w:ascii="Arial" w:eastAsia="Times New Roman" w:hAnsi="Arial" w:cs="Arial"/>
          <w:color w:val="00000A"/>
          <w:sz w:val="24"/>
          <w:szCs w:val="24"/>
        </w:rPr>
        <w:t>do</w:t>
      </w:r>
      <w:proofErr w:type="gramEnd"/>
      <w:r w:rsidRPr="00475E27">
        <w:rPr>
          <w:rFonts w:ascii="Arial" w:eastAsia="Times New Roman" w:hAnsi="Arial" w:cs="Arial"/>
          <w:color w:val="00000A"/>
          <w:sz w:val="24"/>
          <w:szCs w:val="24"/>
        </w:rPr>
        <w:t xml:space="preserve"> </w:t>
      </w:r>
      <w:r w:rsidRPr="00475E27">
        <w:rPr>
          <w:rFonts w:ascii="Arial" w:eastAsia="Times New Roman" w:hAnsi="Arial" w:cs="Arial"/>
          <w:sz w:val="24"/>
          <w:szCs w:val="24"/>
        </w:rPr>
        <w:t>Código de Normas do Foro Judicial (CNFJ), da Corregedoria-Geral da Justiça</w:t>
      </w:r>
      <w:r w:rsidR="00B63CEA">
        <w:rPr>
          <w:rFonts w:ascii="Arial" w:eastAsia="Times New Roman" w:hAnsi="Arial" w:cs="Arial"/>
          <w:sz w:val="24"/>
          <w:szCs w:val="24"/>
        </w:rPr>
        <w:t xml:space="preserve"> (CGJ) e</w:t>
      </w:r>
      <w:r w:rsidRPr="00475E27">
        <w:rPr>
          <w:rFonts w:ascii="Arial" w:eastAsia="Times New Roman" w:hAnsi="Arial" w:cs="Arial"/>
          <w:color w:val="00000A"/>
          <w:sz w:val="24"/>
          <w:szCs w:val="24"/>
        </w:rPr>
        <w:t xml:space="preserve"> considerando o art. 93, inciso XIV, da </w:t>
      </w:r>
      <w:r w:rsidRPr="00475E27">
        <w:rPr>
          <w:rFonts w:ascii="Arial" w:eastAsia="Times New Roman" w:hAnsi="Arial" w:cs="Arial"/>
          <w:sz w:val="24"/>
          <w:szCs w:val="24"/>
        </w:rPr>
        <w:t>Constituição da República Federativa do Brasil (CF)</w:t>
      </w:r>
      <w:r w:rsidRPr="00475E27">
        <w:rPr>
          <w:rFonts w:ascii="Arial" w:eastAsia="Times New Roman" w:hAnsi="Arial" w:cs="Arial"/>
          <w:color w:val="00000A"/>
          <w:sz w:val="24"/>
          <w:szCs w:val="24"/>
        </w:rPr>
        <w:t>,</w:t>
      </w:r>
    </w:p>
    <w:p w14:paraId="7658E892" w14:textId="77777777" w:rsidR="00D0731C" w:rsidRPr="00475E27" w:rsidRDefault="00D0731C" w:rsidP="006D39C0">
      <w:pPr>
        <w:spacing w:before="120" w:after="120" w:line="360" w:lineRule="auto"/>
        <w:ind w:firstLine="1418"/>
        <w:jc w:val="both"/>
        <w:rPr>
          <w:rFonts w:ascii="Arial" w:eastAsia="Times New Roman" w:hAnsi="Arial" w:cs="Arial"/>
          <w:color w:val="00000A"/>
          <w:sz w:val="24"/>
          <w:szCs w:val="24"/>
        </w:rPr>
      </w:pPr>
    </w:p>
    <w:p w14:paraId="4BDF16CF" w14:textId="77777777" w:rsidR="00D0731C" w:rsidRPr="00475E27" w:rsidRDefault="00D0731C" w:rsidP="006D39C0">
      <w:pPr>
        <w:spacing w:before="120" w:after="120" w:line="360" w:lineRule="auto"/>
        <w:ind w:firstLine="1418"/>
        <w:jc w:val="both"/>
        <w:rPr>
          <w:rFonts w:ascii="Arial" w:eastAsia="Times New Roman" w:hAnsi="Arial" w:cs="Arial"/>
          <w:b/>
          <w:color w:val="00000A"/>
          <w:sz w:val="24"/>
          <w:szCs w:val="24"/>
        </w:rPr>
      </w:pPr>
      <w:r w:rsidRPr="00475E27">
        <w:rPr>
          <w:rFonts w:ascii="Arial" w:eastAsia="Times New Roman" w:hAnsi="Arial" w:cs="Arial"/>
          <w:b/>
          <w:color w:val="00000A"/>
          <w:sz w:val="24"/>
          <w:szCs w:val="24"/>
        </w:rPr>
        <w:t>RESOLVE</w:t>
      </w:r>
    </w:p>
    <w:p w14:paraId="487AE116" w14:textId="77777777" w:rsidR="00D0731C" w:rsidRPr="00475E27" w:rsidRDefault="00D0731C" w:rsidP="006D39C0">
      <w:pPr>
        <w:spacing w:before="120" w:after="120" w:line="360" w:lineRule="auto"/>
        <w:ind w:firstLine="1418"/>
        <w:jc w:val="both"/>
        <w:rPr>
          <w:rFonts w:ascii="Arial" w:hAnsi="Arial" w:cs="Arial"/>
          <w:sz w:val="24"/>
          <w:szCs w:val="24"/>
        </w:rPr>
      </w:pPr>
    </w:p>
    <w:p w14:paraId="2D19D353" w14:textId="73EA26C5"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1º A prática de atos de administração e de mero expediente sem caráter decisório fica delegada à secretaria da </w:t>
      </w:r>
      <w:r w:rsidR="00B63CEA" w:rsidRPr="00B63CEA">
        <w:rPr>
          <w:rFonts w:ascii="Arial" w:hAnsi="Arial" w:cs="Arial"/>
          <w:sz w:val="24"/>
          <w:szCs w:val="24"/>
          <w:highlight w:val="yellow"/>
        </w:rPr>
        <w:t xml:space="preserve">1ª Vara Judicial (1ª Vara Cível) </w:t>
      </w:r>
      <w:proofErr w:type="gramStart"/>
      <w:r w:rsidR="00B63CEA" w:rsidRPr="00B63CEA">
        <w:rPr>
          <w:rFonts w:ascii="Arial" w:hAnsi="Arial" w:cs="Arial"/>
          <w:sz w:val="24"/>
          <w:szCs w:val="24"/>
          <w:highlight w:val="yellow"/>
        </w:rPr>
        <w:t>do(</w:t>
      </w:r>
      <w:proofErr w:type="gramEnd"/>
      <w:r w:rsidR="00B63CEA" w:rsidRPr="00B63CEA">
        <w:rPr>
          <w:rFonts w:ascii="Arial" w:hAnsi="Arial" w:cs="Arial"/>
          <w:sz w:val="24"/>
          <w:szCs w:val="24"/>
          <w:highlight w:val="yellow"/>
        </w:rPr>
        <w:t>a) Foro/Comarca de Iniciais Maiúsculas</w:t>
      </w:r>
      <w:r w:rsidRPr="00475E27">
        <w:rPr>
          <w:rFonts w:ascii="Arial" w:hAnsi="Arial" w:cs="Arial"/>
          <w:sz w:val="24"/>
          <w:szCs w:val="24"/>
        </w:rPr>
        <w:t>, para que os realize de ofício, independentemente de manifestação do(a) Juiz(íza) nos autos.</w:t>
      </w:r>
    </w:p>
    <w:p w14:paraId="52CCD1D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A delegação de tais atos não prejudica a necessidade de observância do Código de Processo Civil (CPC), do Código de Normas do Foro Judicial (CNFJ) da Corregedoria-Geral da Justiça e de demais legislações, atos normativos e orientações para a competência, os ritos, a classe processual e o assunto do processo.</w:t>
      </w:r>
    </w:p>
    <w:p w14:paraId="169A47B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2º Entende-se por ato de mero expediente sem caráter decisório aquele necessário à movimentação processual e que não acarrete qualquer gravame às partes.</w:t>
      </w:r>
    </w:p>
    <w:p w14:paraId="37BF37CA" w14:textId="08953C9B"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3º Em caso de dúvida quanto à prática do ato delegado no caso concreto, a </w:t>
      </w:r>
      <w:r w:rsidR="00347977">
        <w:rPr>
          <w:rFonts w:ascii="Arial" w:hAnsi="Arial" w:cs="Arial"/>
          <w:sz w:val="24"/>
          <w:szCs w:val="24"/>
        </w:rPr>
        <w:t>s</w:t>
      </w:r>
      <w:r w:rsidRPr="00475E27">
        <w:rPr>
          <w:rFonts w:ascii="Arial" w:hAnsi="Arial" w:cs="Arial"/>
          <w:sz w:val="24"/>
          <w:szCs w:val="24"/>
        </w:rPr>
        <w:t xml:space="preserve">ecretaria deve certificá-la ou informá-la nos autos e submetê-los à apreciação </w:t>
      </w:r>
      <w:proofErr w:type="gramStart"/>
      <w:r w:rsidRPr="00475E27">
        <w:rPr>
          <w:rFonts w:ascii="Arial" w:hAnsi="Arial" w:cs="Arial"/>
          <w:sz w:val="24"/>
          <w:szCs w:val="24"/>
        </w:rPr>
        <w:t>do(</w:t>
      </w:r>
      <w:proofErr w:type="gramEnd"/>
      <w:r w:rsidRPr="00475E27">
        <w:rPr>
          <w:rFonts w:ascii="Arial" w:hAnsi="Arial" w:cs="Arial"/>
          <w:sz w:val="24"/>
          <w:szCs w:val="24"/>
        </w:rPr>
        <w:t>a) Juiz(íza).</w:t>
      </w:r>
    </w:p>
    <w:p w14:paraId="3DCC0C36" w14:textId="77777777" w:rsidR="00D0731C" w:rsidRPr="00475E27" w:rsidRDefault="00D0731C" w:rsidP="006D39C0">
      <w:pPr>
        <w:spacing w:before="120" w:after="120" w:line="360" w:lineRule="auto"/>
        <w:ind w:firstLine="1418"/>
        <w:jc w:val="both"/>
        <w:rPr>
          <w:rFonts w:ascii="Arial" w:hAnsi="Arial" w:cs="Arial"/>
          <w:sz w:val="24"/>
          <w:szCs w:val="24"/>
        </w:rPr>
      </w:pPr>
    </w:p>
    <w:p w14:paraId="57FD4690" w14:textId="77777777" w:rsidR="00D0731C" w:rsidRPr="00475E27" w:rsidRDefault="00D0731C" w:rsidP="006D39C0">
      <w:pPr>
        <w:pStyle w:val="Ttulo3"/>
        <w:spacing w:before="120" w:after="120" w:line="360" w:lineRule="auto"/>
        <w:jc w:val="center"/>
        <w:rPr>
          <w:rFonts w:ascii="Arial" w:hAnsi="Arial" w:cs="Arial"/>
          <w:b w:val="0"/>
          <w:sz w:val="24"/>
          <w:szCs w:val="24"/>
        </w:rPr>
      </w:pPr>
      <w:r w:rsidRPr="00475E27">
        <w:rPr>
          <w:rFonts w:ascii="Arial" w:hAnsi="Arial" w:cs="Arial"/>
          <w:b w:val="0"/>
          <w:sz w:val="24"/>
          <w:szCs w:val="24"/>
        </w:rPr>
        <w:t>CAPÍTULO I</w:t>
      </w:r>
    </w:p>
    <w:p w14:paraId="2A88DF13" w14:textId="77777777" w:rsidR="00D0731C" w:rsidRPr="00475E27" w:rsidRDefault="00D0731C" w:rsidP="006D39C0">
      <w:pPr>
        <w:pStyle w:val="Ttulo3"/>
        <w:spacing w:before="120" w:after="120" w:line="360" w:lineRule="auto"/>
        <w:jc w:val="center"/>
        <w:rPr>
          <w:rFonts w:ascii="Arial" w:hAnsi="Arial" w:cs="Arial"/>
          <w:b w:val="0"/>
          <w:sz w:val="24"/>
          <w:szCs w:val="24"/>
        </w:rPr>
      </w:pPr>
      <w:r w:rsidRPr="00475E27">
        <w:rPr>
          <w:rFonts w:ascii="Arial" w:hAnsi="Arial" w:cs="Arial"/>
          <w:b w:val="0"/>
          <w:sz w:val="24"/>
          <w:szCs w:val="24"/>
        </w:rPr>
        <w:t>DOS ATOS DELEGADOS</w:t>
      </w:r>
    </w:p>
    <w:p w14:paraId="5FE2B0C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2º Nos termos do art. 1º desta Portaria, fica delegada à secretaria a prática dos seguintes atos:</w:t>
      </w:r>
    </w:p>
    <w:p w14:paraId="16A5543C" w14:textId="77777777" w:rsidR="00D0731C" w:rsidRPr="00475E27" w:rsidRDefault="00D0731C" w:rsidP="006D39C0">
      <w:pPr>
        <w:spacing w:before="120" w:after="120" w:line="360" w:lineRule="auto"/>
        <w:ind w:firstLine="1418"/>
        <w:jc w:val="both"/>
        <w:rPr>
          <w:rFonts w:ascii="Arial" w:hAnsi="Arial" w:cs="Arial"/>
          <w:sz w:val="24"/>
          <w:szCs w:val="24"/>
        </w:rPr>
      </w:pPr>
    </w:p>
    <w:p w14:paraId="5F9D3845" w14:textId="77777777" w:rsidR="00D0731C" w:rsidRPr="00475E27" w:rsidRDefault="00D0731C" w:rsidP="006D39C0">
      <w:pPr>
        <w:spacing w:before="120" w:after="120" w:line="360" w:lineRule="auto"/>
        <w:jc w:val="center"/>
        <w:rPr>
          <w:rStyle w:val="Ttulo1Char"/>
          <w:rFonts w:ascii="Arial" w:hAnsi="Arial" w:cs="Arial"/>
          <w:sz w:val="24"/>
          <w:szCs w:val="24"/>
        </w:rPr>
      </w:pPr>
      <w:r w:rsidRPr="00475E27">
        <w:rPr>
          <w:rStyle w:val="Ttulo1Char"/>
          <w:rFonts w:ascii="Arial" w:hAnsi="Arial" w:cs="Arial"/>
          <w:sz w:val="24"/>
          <w:szCs w:val="24"/>
        </w:rPr>
        <w:t>Seção I</w:t>
      </w:r>
    </w:p>
    <w:p w14:paraId="2D848AEE" w14:textId="77777777" w:rsidR="00D0731C" w:rsidRPr="00475E27" w:rsidRDefault="00D0731C" w:rsidP="006D39C0">
      <w:pPr>
        <w:spacing w:before="120" w:after="120" w:line="360" w:lineRule="auto"/>
        <w:jc w:val="center"/>
        <w:rPr>
          <w:rFonts w:ascii="Arial" w:eastAsia="Times New Roman" w:hAnsi="Arial" w:cs="Arial"/>
          <w:b/>
          <w:color w:val="00000A"/>
          <w:sz w:val="24"/>
          <w:szCs w:val="24"/>
        </w:rPr>
      </w:pPr>
      <w:r w:rsidRPr="00475E27">
        <w:rPr>
          <w:rStyle w:val="Ttulo1Char"/>
          <w:rFonts w:ascii="Arial" w:hAnsi="Arial" w:cs="Arial"/>
          <w:sz w:val="24"/>
          <w:szCs w:val="24"/>
        </w:rPr>
        <w:t>Do</w:t>
      </w:r>
      <w:r w:rsidRPr="00475E27">
        <w:rPr>
          <w:rFonts w:ascii="Arial" w:hAnsi="Arial" w:cs="Arial"/>
          <w:b/>
          <w:bCs/>
          <w:sz w:val="24"/>
          <w:szCs w:val="24"/>
        </w:rPr>
        <w:t xml:space="preserve"> P</w:t>
      </w:r>
      <w:r w:rsidRPr="00475E27">
        <w:rPr>
          <w:rFonts w:ascii="Arial" w:eastAsia="Times New Roman" w:hAnsi="Arial" w:cs="Arial"/>
          <w:b/>
          <w:color w:val="00000A"/>
          <w:sz w:val="24"/>
          <w:szCs w:val="24"/>
        </w:rPr>
        <w:t>rocesso Digitalizado</w:t>
      </w:r>
    </w:p>
    <w:p w14:paraId="50D29A7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3º Digitalizados os autos, intimar as partes para que tomem conhecimento acerca da conversão do processo físico em eletrônico e de que, doravante, o feito só receberá peticionamento encaminhado por meio do Sistema Projudi, bem como para que promovam o andamento do feito no que lhes competir, no prazo de 15 (quinze) dias, com remessa ao Ofício do Distribuidor para anotações.</w:t>
      </w:r>
    </w:p>
    <w:p w14:paraId="3A7C7E1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1º Digitalizados os autos, caso o último ato nos autos físicos tenha sido Decisão ou Sentença da qual as partes não tenham sido intimadas naqueles, também intimá-las para que, no prazo de 15 (quinze) dias, tomem conhecimento especificamente desta manifestação </w:t>
      </w:r>
      <w:proofErr w:type="gramStart"/>
      <w:r w:rsidRPr="00475E27">
        <w:rPr>
          <w:rFonts w:ascii="Arial" w:hAnsi="Arial" w:cs="Arial"/>
          <w:sz w:val="24"/>
          <w:szCs w:val="24"/>
        </w:rPr>
        <w:t>do(</w:t>
      </w:r>
      <w:proofErr w:type="gramEnd"/>
      <w:r w:rsidRPr="00475E27">
        <w:rPr>
          <w:rFonts w:ascii="Arial" w:hAnsi="Arial" w:cs="Arial"/>
          <w:sz w:val="24"/>
          <w:szCs w:val="24"/>
        </w:rPr>
        <w:t>a) Juiz(íza), bem como para cumpri-la no que lhes competir, ou dela interpor recurso.</w:t>
      </w:r>
    </w:p>
    <w:p w14:paraId="54FD9D9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2º Digitalizados os autos, verificado que a parte é representada por </w:t>
      </w:r>
      <w:proofErr w:type="gramStart"/>
      <w:r w:rsidRPr="00475E27">
        <w:rPr>
          <w:rFonts w:ascii="Arial" w:hAnsi="Arial" w:cs="Arial"/>
          <w:sz w:val="24"/>
          <w:szCs w:val="24"/>
        </w:rPr>
        <w:t>um(</w:t>
      </w:r>
      <w:proofErr w:type="gramEnd"/>
      <w:r w:rsidRPr="00475E27">
        <w:rPr>
          <w:rFonts w:ascii="Arial" w:hAnsi="Arial" w:cs="Arial"/>
          <w:sz w:val="24"/>
          <w:szCs w:val="24"/>
        </w:rPr>
        <w:t>a) único(a) advogado(a) e que este(a) não está cadastrado(a) no Sistema Projudi, intimá-lo(a) por edital, com prazo de 15 (quinze) dias.</w:t>
      </w:r>
    </w:p>
    <w:p w14:paraId="20942312" w14:textId="2DE00684"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3º N</w:t>
      </w:r>
      <w:r w:rsidR="00C615BF">
        <w:rPr>
          <w:rFonts w:ascii="Arial" w:hAnsi="Arial" w:cs="Arial"/>
          <w:sz w:val="24"/>
          <w:szCs w:val="24"/>
        </w:rPr>
        <w:t>o caso de não</w:t>
      </w:r>
      <w:r w:rsidRPr="00475E27">
        <w:rPr>
          <w:rFonts w:ascii="Arial" w:hAnsi="Arial" w:cs="Arial"/>
          <w:sz w:val="24"/>
          <w:szCs w:val="24"/>
        </w:rPr>
        <w:t xml:space="preserve"> have</w:t>
      </w:r>
      <w:r w:rsidR="00C615BF">
        <w:rPr>
          <w:rFonts w:ascii="Arial" w:hAnsi="Arial" w:cs="Arial"/>
          <w:sz w:val="24"/>
          <w:szCs w:val="24"/>
        </w:rPr>
        <w:t>r</w:t>
      </w:r>
      <w:r w:rsidRPr="00475E27">
        <w:rPr>
          <w:rFonts w:ascii="Arial" w:hAnsi="Arial" w:cs="Arial"/>
          <w:sz w:val="24"/>
          <w:szCs w:val="24"/>
        </w:rPr>
        <w:t xml:space="preserve"> manifestação no prazo, intimar a parte pessoalmente para dar prosseguimento ao feito, no prazo de 15 (quinze) dias.</w:t>
      </w:r>
    </w:p>
    <w:p w14:paraId="6E122242" w14:textId="77777777" w:rsidR="00D0731C" w:rsidRPr="00475E27" w:rsidRDefault="00D0731C" w:rsidP="006D39C0">
      <w:pPr>
        <w:pStyle w:val="Ttulo5"/>
        <w:spacing w:before="120" w:after="120" w:line="360" w:lineRule="auto"/>
        <w:ind w:firstLine="1418"/>
        <w:jc w:val="both"/>
        <w:rPr>
          <w:rFonts w:ascii="Arial" w:eastAsiaTheme="minorHAnsi" w:hAnsi="Arial" w:cs="Arial"/>
          <w:b w:val="0"/>
          <w:sz w:val="24"/>
          <w:szCs w:val="24"/>
        </w:rPr>
      </w:pPr>
    </w:p>
    <w:p w14:paraId="48B92B12" w14:textId="77777777" w:rsidR="00D0731C" w:rsidRPr="00475E27" w:rsidRDefault="00D0731C" w:rsidP="006D39C0">
      <w:pPr>
        <w:spacing w:before="120" w:after="120" w:line="360" w:lineRule="auto"/>
        <w:jc w:val="center"/>
        <w:rPr>
          <w:rStyle w:val="Ttulo1Char"/>
          <w:rFonts w:ascii="Arial" w:hAnsi="Arial" w:cs="Arial"/>
          <w:sz w:val="24"/>
          <w:szCs w:val="24"/>
        </w:rPr>
      </w:pPr>
      <w:r w:rsidRPr="00475E27">
        <w:rPr>
          <w:rStyle w:val="Ttulo1Char"/>
          <w:rFonts w:ascii="Arial" w:hAnsi="Arial" w:cs="Arial"/>
          <w:sz w:val="24"/>
          <w:szCs w:val="24"/>
        </w:rPr>
        <w:t>Seção II</w:t>
      </w:r>
    </w:p>
    <w:p w14:paraId="02B63D5D" w14:textId="77777777" w:rsidR="00D0731C" w:rsidRPr="00475E27" w:rsidRDefault="00D0731C" w:rsidP="006D39C0">
      <w:pPr>
        <w:spacing w:before="120" w:after="120" w:line="360" w:lineRule="auto"/>
        <w:jc w:val="center"/>
        <w:rPr>
          <w:rFonts w:ascii="Arial" w:hAnsi="Arial" w:cs="Arial"/>
          <w:b/>
          <w:sz w:val="24"/>
          <w:szCs w:val="24"/>
        </w:rPr>
      </w:pPr>
      <w:r w:rsidRPr="00475E27">
        <w:rPr>
          <w:rStyle w:val="Ttulo1Char"/>
          <w:rFonts w:ascii="Arial" w:hAnsi="Arial" w:cs="Arial"/>
          <w:sz w:val="24"/>
          <w:szCs w:val="24"/>
        </w:rPr>
        <w:t>Do</w:t>
      </w:r>
      <w:r w:rsidRPr="00475E27">
        <w:rPr>
          <w:rFonts w:ascii="Arial" w:eastAsia="Times New Roman" w:hAnsi="Arial" w:cs="Arial"/>
          <w:b/>
          <w:color w:val="00000A"/>
          <w:sz w:val="24"/>
          <w:szCs w:val="24"/>
        </w:rPr>
        <w:t xml:space="preserve"> Cadastro do Processo</w:t>
      </w:r>
    </w:p>
    <w:p w14:paraId="245CDAE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4º Ao receber a petição inicial, verificar se há correspondência entre ela e o cadastro no Sistema Projudi quanto à competência, à classe processual, o assunto, o tipo de procedimento e a forma de tramitação.</w:t>
      </w:r>
    </w:p>
    <w:p w14:paraId="19457EC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Verificado equívoco no cadastro e viável a pronta correção, realizá-la. Do contrário, intimar a parte para regularização, no prazo de 15 (quinze) dias, com posterior remessa ao Ofício do Distribuidor para anotações, quando for o caso.</w:t>
      </w:r>
    </w:p>
    <w:p w14:paraId="1A1E242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5º Recebido o processo, certificar sobre a existência ou não de situação de prevenção, arrolando eventuais processos indicados na pendência Análise de Suspeita de Prevenção.</w:t>
      </w:r>
    </w:p>
    <w:p w14:paraId="115E20C0" w14:textId="77777777" w:rsidR="00D0731C" w:rsidRPr="00475E27" w:rsidRDefault="00D0731C" w:rsidP="006D39C0">
      <w:pPr>
        <w:spacing w:before="120" w:after="120" w:line="360" w:lineRule="auto"/>
        <w:ind w:firstLine="1418"/>
        <w:jc w:val="both"/>
        <w:rPr>
          <w:rFonts w:ascii="Arial" w:hAnsi="Arial" w:cs="Arial"/>
          <w:i/>
          <w:sz w:val="24"/>
          <w:szCs w:val="24"/>
        </w:rPr>
      </w:pPr>
    </w:p>
    <w:p w14:paraId="631B0FC8"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III</w:t>
      </w:r>
    </w:p>
    <w:p w14:paraId="2039680A"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Cadastro das Partes</w:t>
      </w:r>
    </w:p>
    <w:p w14:paraId="55590F3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6º Ao receber a petição inicial, ou a contestação, verificar se há correspondência entre os documentos das partes e o cadastro no Sistema Projudi quanto ao número do Registro Geral (RG) e ao número do Cadastro da Pessoa Física (CPF) ou ao número do Cadastro da Pessoa Jurídica (CNPJ), bem como quanto ao comprovante de endereço.</w:t>
      </w:r>
    </w:p>
    <w:p w14:paraId="54A8902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Verificado equívoco no cadastro e viável a pronta correção, realizá-la. Do contrário, ou verificada a ausência dos documentos, intimar a parte para regularização, no prazo de 15 (quinze) dias, com posterior remessa ao Ofício do Distribuidor para anotações, quando for o caso.</w:t>
      </w:r>
    </w:p>
    <w:p w14:paraId="61B03C8E" w14:textId="77777777" w:rsidR="00D0731C" w:rsidRPr="00475E27" w:rsidRDefault="00D0731C" w:rsidP="006D39C0">
      <w:pPr>
        <w:spacing w:before="120" w:after="120" w:line="360" w:lineRule="auto"/>
        <w:ind w:firstLine="1418"/>
        <w:jc w:val="both"/>
        <w:rPr>
          <w:rFonts w:ascii="Arial" w:hAnsi="Arial" w:cs="Arial"/>
          <w:sz w:val="24"/>
          <w:szCs w:val="24"/>
        </w:rPr>
      </w:pPr>
    </w:p>
    <w:p w14:paraId="410FF97D"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IV</w:t>
      </w:r>
    </w:p>
    <w:p w14:paraId="1CE30B73"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Representação Processual</w:t>
      </w:r>
    </w:p>
    <w:p w14:paraId="4D3B08D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7º Quando não tiver sido juntado instrumento de procuração na primeira oportunidade que peticionar nos autos, bem como o contrato social da pessoa jurídica que outorga poderes, em sendo o caso, intimar </w:t>
      </w:r>
      <w:proofErr w:type="gramStart"/>
      <w:r w:rsidRPr="00475E27">
        <w:rPr>
          <w:rFonts w:ascii="Arial" w:hAnsi="Arial" w:cs="Arial"/>
          <w:sz w:val="24"/>
          <w:szCs w:val="24"/>
        </w:rPr>
        <w:t>o(</w:t>
      </w:r>
      <w:proofErr w:type="gramEnd"/>
      <w:r w:rsidRPr="00475E27">
        <w:rPr>
          <w:rFonts w:ascii="Arial" w:hAnsi="Arial" w:cs="Arial"/>
          <w:sz w:val="24"/>
          <w:szCs w:val="24"/>
        </w:rPr>
        <w:t>a) advogado(a) da parte para juntar este(s) documento(s), no prazo de 15 (quinze) dias.</w:t>
      </w:r>
    </w:p>
    <w:p w14:paraId="6CCF775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8º Ao receber petição acompanhada de instrumento de procuração, verificar se há correspondência entre este documento e o cadastro no Sistema Projudi, especialmente quanto ao número de inscrição na Ordem dos Advogados do Brasil (OAB) </w:t>
      </w:r>
      <w:proofErr w:type="gramStart"/>
      <w:r w:rsidRPr="00475E27">
        <w:rPr>
          <w:rFonts w:ascii="Arial" w:hAnsi="Arial" w:cs="Arial"/>
          <w:sz w:val="24"/>
          <w:szCs w:val="24"/>
        </w:rPr>
        <w:t>do(</w:t>
      </w:r>
      <w:proofErr w:type="gramEnd"/>
      <w:r w:rsidRPr="00475E27">
        <w:rPr>
          <w:rFonts w:ascii="Arial" w:hAnsi="Arial" w:cs="Arial"/>
          <w:sz w:val="24"/>
          <w:szCs w:val="24"/>
        </w:rPr>
        <w:t>a) advogado(a).</w:t>
      </w:r>
    </w:p>
    <w:p w14:paraId="6E23721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Verificado que não houve habilitação no sistema, realizá-la.</w:t>
      </w:r>
    </w:p>
    <w:p w14:paraId="60DCE2D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2º Verificado equívoco no cadastro e viável a pronta correção, realizá-la. Do contrário, intimar a parte para regularização, no prazo de 15 (quinze) dias.</w:t>
      </w:r>
    </w:p>
    <w:p w14:paraId="14F7A0D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3º Verificada a ocorrência de suspensão ou cancelamento da inscrição junto à OAB, certificar o fato e realizar a conclusão dos autos.</w:t>
      </w:r>
    </w:p>
    <w:p w14:paraId="7AE1EAD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9º Quando requerido que as intimações sejam realizadas em nome de </w:t>
      </w:r>
      <w:proofErr w:type="gramStart"/>
      <w:r w:rsidRPr="00475E27">
        <w:rPr>
          <w:rFonts w:ascii="Arial" w:hAnsi="Arial" w:cs="Arial"/>
          <w:sz w:val="24"/>
          <w:szCs w:val="24"/>
        </w:rPr>
        <w:t>advogado(</w:t>
      </w:r>
      <w:proofErr w:type="gramEnd"/>
      <w:r w:rsidRPr="00475E27">
        <w:rPr>
          <w:rFonts w:ascii="Arial" w:hAnsi="Arial" w:cs="Arial"/>
          <w:sz w:val="24"/>
          <w:szCs w:val="24"/>
        </w:rPr>
        <w:t>a) específico(a), promover as desabilitações dos demais no cadastro do Sistema Projudi.</w:t>
      </w:r>
    </w:p>
    <w:p w14:paraId="47FAFD5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10. Havendo renúncia de mandato, salvo se a procuração tiver sido outorgada a </w:t>
      </w:r>
      <w:proofErr w:type="gramStart"/>
      <w:r w:rsidRPr="00475E27">
        <w:rPr>
          <w:rFonts w:ascii="Arial" w:hAnsi="Arial" w:cs="Arial"/>
          <w:sz w:val="24"/>
          <w:szCs w:val="24"/>
        </w:rPr>
        <w:t>vários(</w:t>
      </w:r>
      <w:proofErr w:type="gramEnd"/>
      <w:r w:rsidRPr="00475E27">
        <w:rPr>
          <w:rFonts w:ascii="Arial" w:hAnsi="Arial" w:cs="Arial"/>
          <w:sz w:val="24"/>
          <w:szCs w:val="24"/>
        </w:rPr>
        <w:t>as) advogados(as) e a parte continuar representada por outro(a) deles(as), intimar o(a) advogado(a) para comprovar a ciência da parte, no prazo de 15 (quinze) dias, sob pena de prosseguir na defesa dos interesses dela.</w:t>
      </w:r>
    </w:p>
    <w:p w14:paraId="02D4E3B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1º Estando evidenciada a notificação da parte por carta com Aviso de Recebimento (AR) e decorrido o prazo de 15 (quinze) dias a contar desta, caso a parte não tenha constituído </w:t>
      </w:r>
      <w:proofErr w:type="gramStart"/>
      <w:r w:rsidRPr="00475E27">
        <w:rPr>
          <w:rFonts w:ascii="Arial" w:hAnsi="Arial" w:cs="Arial"/>
          <w:sz w:val="24"/>
          <w:szCs w:val="24"/>
        </w:rPr>
        <w:t>outro(</w:t>
      </w:r>
      <w:proofErr w:type="gramEnd"/>
      <w:r w:rsidRPr="00475E27">
        <w:rPr>
          <w:rFonts w:ascii="Arial" w:hAnsi="Arial" w:cs="Arial"/>
          <w:sz w:val="24"/>
          <w:szCs w:val="24"/>
        </w:rPr>
        <w:t>a) advogado(a) nos autos, intimá-la pessoalmente para fazê-lo no prazo de 15 (quinze) dias.</w:t>
      </w:r>
    </w:p>
    <w:p w14:paraId="3C30D4C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2º Havendo dúvida quanto à validade da notificação, certificar e enviar os autos à conclusão.</w:t>
      </w:r>
    </w:p>
    <w:p w14:paraId="385F7BFC" w14:textId="77777777" w:rsidR="00D0731C" w:rsidRPr="00475E27" w:rsidRDefault="00D0731C" w:rsidP="006D39C0">
      <w:pPr>
        <w:spacing w:before="120" w:after="120" w:line="360" w:lineRule="auto"/>
        <w:ind w:firstLine="1418"/>
        <w:jc w:val="both"/>
        <w:rPr>
          <w:rFonts w:ascii="Arial" w:hAnsi="Arial" w:cs="Arial"/>
          <w:b/>
          <w:bCs/>
          <w:sz w:val="24"/>
          <w:szCs w:val="24"/>
        </w:rPr>
      </w:pPr>
    </w:p>
    <w:p w14:paraId="42244B0A"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V</w:t>
      </w:r>
    </w:p>
    <w:p w14:paraId="055F85F8"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Legibilidade do Documento</w:t>
      </w:r>
    </w:p>
    <w:p w14:paraId="3CA32B9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11. Ao receber petição, verificar a legibilidade desta e demais documentos que a acompanham.</w:t>
      </w:r>
    </w:p>
    <w:p w14:paraId="5ACB6DE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Verificada falta de legibilidade, intimar a parte para regularização, no prazo de 15 (quinze) dias.</w:t>
      </w:r>
    </w:p>
    <w:p w14:paraId="49435BE1" w14:textId="77777777" w:rsidR="00D0731C" w:rsidRPr="00475E27" w:rsidRDefault="00D0731C" w:rsidP="006D39C0">
      <w:pPr>
        <w:spacing w:before="120" w:after="120" w:line="360" w:lineRule="auto"/>
        <w:ind w:firstLine="1418"/>
        <w:jc w:val="both"/>
        <w:rPr>
          <w:rFonts w:ascii="Arial" w:hAnsi="Arial" w:cs="Arial"/>
          <w:sz w:val="24"/>
          <w:szCs w:val="24"/>
        </w:rPr>
      </w:pPr>
    </w:p>
    <w:p w14:paraId="3828AC58"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VI</w:t>
      </w:r>
    </w:p>
    <w:p w14:paraId="0B686B23"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Ordem e da Nomenclatura do Documento</w:t>
      </w:r>
    </w:p>
    <w:p w14:paraId="3FE2D5E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12. Ao receber as petições, verificar a ordem e a nomenclatura dos documentos que a acompanham.</w:t>
      </w:r>
    </w:p>
    <w:p w14:paraId="7C352E5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Verificado desrespeito à ordem lógica e cronológica, à falta de correspondência entre nome, conteúdo e finalidade de documentos, ou à especificação de nomenclatura, intimar a parte para regularização, no prazo de 15 (quinze) dias.</w:t>
      </w:r>
    </w:p>
    <w:p w14:paraId="1F3F0876" w14:textId="77777777" w:rsidR="00D0731C" w:rsidRPr="00475E27" w:rsidRDefault="00D0731C" w:rsidP="006D39C0">
      <w:pPr>
        <w:spacing w:before="120" w:after="120" w:line="360" w:lineRule="auto"/>
        <w:ind w:firstLine="1418"/>
        <w:jc w:val="both"/>
        <w:rPr>
          <w:rFonts w:ascii="Arial" w:hAnsi="Arial" w:cs="Arial"/>
          <w:sz w:val="24"/>
          <w:szCs w:val="24"/>
        </w:rPr>
      </w:pPr>
    </w:p>
    <w:p w14:paraId="50345655"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VII</w:t>
      </w:r>
    </w:p>
    <w:p w14:paraId="02E0CEF4"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Das Custas Iniciais</w:t>
      </w:r>
    </w:p>
    <w:p w14:paraId="0570127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13. Ao receber processo em que uma das partes é a Fazenda Pública, o Ministério Público ou a Defensoria Pública, anotar na área de Informações Gerais e/ou Informações Adicionais dos autos eletrônicos que faz jus a Custas Postergadas.</w:t>
      </w:r>
    </w:p>
    <w:p w14:paraId="37818FC4" w14:textId="233AE4AF"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Art. 14. Ao receber a petição inicial, quando devidas as custas iniciais e a taxa judiciária, intimar a parte autora para promover o recolhimento no prazo de 15 (quinze) dias</w:t>
      </w:r>
      <w:r w:rsidR="00C615BF">
        <w:rPr>
          <w:rFonts w:ascii="Arial" w:hAnsi="Arial" w:cs="Arial"/>
          <w:sz w:val="24"/>
          <w:szCs w:val="24"/>
        </w:rPr>
        <w:t xml:space="preserve"> e, n</w:t>
      </w:r>
      <w:r w:rsidRPr="00475E27">
        <w:rPr>
          <w:rFonts w:ascii="Arial" w:hAnsi="Arial" w:cs="Arial"/>
          <w:sz w:val="24"/>
          <w:szCs w:val="24"/>
        </w:rPr>
        <w:t xml:space="preserve">ão constada a informação de recolhimento nos autos ou decorrido o prazo, </w:t>
      </w:r>
      <w:r w:rsidR="00C615BF">
        <w:rPr>
          <w:rFonts w:ascii="Arial" w:hAnsi="Arial" w:cs="Arial"/>
          <w:sz w:val="24"/>
          <w:szCs w:val="24"/>
        </w:rPr>
        <w:t>fazer a</w:t>
      </w:r>
      <w:r w:rsidRPr="00475E27">
        <w:rPr>
          <w:rFonts w:ascii="Arial" w:hAnsi="Arial" w:cs="Arial"/>
          <w:sz w:val="24"/>
          <w:szCs w:val="24"/>
        </w:rPr>
        <w:t xml:space="preserve"> conclusão para cancelamento da distribuição.</w:t>
      </w:r>
    </w:p>
    <w:p w14:paraId="00751A9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Se as custas ou a taxa judiciária forem recolhidos em valor insuficiente, intimar a parte para complementação no prazo de 15 (quinze) dias.</w:t>
      </w:r>
    </w:p>
    <w:p w14:paraId="278955C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15. Ao receber processo redistribuído por incompetência do juízo, verificar se houve o repasse voluntário das custas processuais. Constatada a ausência, solicitar o repasse devido.</w:t>
      </w:r>
    </w:p>
    <w:p w14:paraId="5AACFEC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16. Deferido o benefício da gratuidade de justiça, fazer a anotação no Sistema Projudi.</w:t>
      </w:r>
    </w:p>
    <w:p w14:paraId="39B7CA57" w14:textId="77777777" w:rsidR="00D0731C" w:rsidRPr="00475E27" w:rsidRDefault="00D0731C" w:rsidP="006D39C0">
      <w:pPr>
        <w:spacing w:before="120" w:after="120" w:line="360" w:lineRule="auto"/>
        <w:ind w:firstLine="1418"/>
        <w:jc w:val="both"/>
        <w:rPr>
          <w:rFonts w:ascii="Arial" w:hAnsi="Arial" w:cs="Arial"/>
          <w:sz w:val="24"/>
          <w:szCs w:val="24"/>
        </w:rPr>
      </w:pPr>
    </w:p>
    <w:p w14:paraId="5ADA2EE4"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VIII</w:t>
      </w:r>
    </w:p>
    <w:p w14:paraId="7F45BF0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Das Custas de Expedição</w:t>
      </w:r>
    </w:p>
    <w:p w14:paraId="31BDBC4B" w14:textId="63705E99"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17. Deferida diligência no curso do processo, intimar a parte interessada para o prévio recolhimento das custas correspondentes, inclusive aquelas relativas </w:t>
      </w:r>
      <w:proofErr w:type="gramStart"/>
      <w:r w:rsidRPr="00475E27">
        <w:rPr>
          <w:rFonts w:ascii="Arial" w:hAnsi="Arial" w:cs="Arial"/>
          <w:sz w:val="24"/>
          <w:szCs w:val="24"/>
        </w:rPr>
        <w:t>ao(</w:t>
      </w:r>
      <w:proofErr w:type="gramEnd"/>
      <w:r w:rsidRPr="00475E27">
        <w:rPr>
          <w:rFonts w:ascii="Arial" w:hAnsi="Arial" w:cs="Arial"/>
          <w:sz w:val="24"/>
          <w:szCs w:val="24"/>
        </w:rPr>
        <w:t>à) oficial(a) de justiça ou ao(à) técnico(a) cumpridor(a) de mandado, bem como de despesas postais, se houver, no prazo de 5 (cinco) dias, salvo no caso de isenção e nas hipóteses legais de não antecipação.</w:t>
      </w:r>
    </w:p>
    <w:p w14:paraId="56ED59CB" w14:textId="77777777" w:rsidR="00D0731C" w:rsidRPr="00475E27" w:rsidRDefault="00D0731C" w:rsidP="006D39C0">
      <w:pPr>
        <w:spacing w:before="120" w:after="120" w:line="360" w:lineRule="auto"/>
        <w:ind w:firstLine="1418"/>
        <w:jc w:val="both"/>
        <w:rPr>
          <w:rFonts w:ascii="Arial" w:hAnsi="Arial" w:cs="Arial"/>
          <w:sz w:val="24"/>
          <w:szCs w:val="24"/>
        </w:rPr>
      </w:pPr>
    </w:p>
    <w:p w14:paraId="6A9AA4B3" w14:textId="77777777" w:rsidR="00D0731C" w:rsidRPr="00475E27" w:rsidRDefault="00D0731C" w:rsidP="006D39C0">
      <w:pPr>
        <w:pStyle w:val="Ttulo5"/>
        <w:spacing w:before="120" w:after="120" w:line="360" w:lineRule="auto"/>
        <w:jc w:val="center"/>
        <w:rPr>
          <w:rStyle w:val="Ttulo1Char"/>
          <w:rFonts w:ascii="Arial" w:hAnsi="Arial" w:cs="Arial"/>
          <w:b/>
          <w:bCs/>
          <w:sz w:val="24"/>
          <w:szCs w:val="24"/>
        </w:rPr>
      </w:pPr>
      <w:r w:rsidRPr="00475E27">
        <w:rPr>
          <w:rStyle w:val="Ttulo1Char"/>
          <w:rFonts w:ascii="Arial" w:hAnsi="Arial" w:cs="Arial"/>
          <w:b/>
          <w:bCs/>
          <w:sz w:val="24"/>
          <w:szCs w:val="24"/>
        </w:rPr>
        <w:t>Seção IX</w:t>
      </w:r>
    </w:p>
    <w:p w14:paraId="49AD4CB4" w14:textId="77777777" w:rsidR="00D0731C" w:rsidRPr="00475E27" w:rsidRDefault="00D0731C" w:rsidP="006D39C0">
      <w:pPr>
        <w:pStyle w:val="Ttulo5"/>
        <w:spacing w:before="120" w:after="120" w:line="360" w:lineRule="auto"/>
        <w:jc w:val="center"/>
        <w:rPr>
          <w:rStyle w:val="normaltextrun"/>
          <w:rFonts w:ascii="Arial" w:hAnsi="Arial" w:cs="Arial"/>
          <w:b w:val="0"/>
          <w:bCs/>
          <w:strike/>
          <w:color w:val="FF0000"/>
          <w:sz w:val="24"/>
          <w:szCs w:val="24"/>
        </w:rPr>
      </w:pPr>
      <w:r w:rsidRPr="00475E27">
        <w:rPr>
          <w:rStyle w:val="Ttulo1Char"/>
          <w:rFonts w:ascii="Arial" w:hAnsi="Arial" w:cs="Arial"/>
          <w:b/>
          <w:bCs/>
          <w:sz w:val="24"/>
          <w:szCs w:val="24"/>
        </w:rPr>
        <w:t>Da</w:t>
      </w:r>
      <w:r w:rsidRPr="00475E27">
        <w:rPr>
          <w:rStyle w:val="Ttulo1Char"/>
          <w:rFonts w:ascii="Arial" w:hAnsi="Arial" w:cs="Arial"/>
          <w:sz w:val="24"/>
          <w:szCs w:val="24"/>
        </w:rPr>
        <w:t xml:space="preserve"> </w:t>
      </w:r>
      <w:r w:rsidRPr="00475E27">
        <w:rPr>
          <w:rFonts w:ascii="Arial" w:hAnsi="Arial" w:cs="Arial"/>
          <w:sz w:val="24"/>
          <w:szCs w:val="24"/>
        </w:rPr>
        <w:t>Audiência de Conciliação ou de Mediação</w:t>
      </w:r>
    </w:p>
    <w:p w14:paraId="186481E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18. Caso a parte autora tenha manifestado o desinteresse na audiência de conciliação ou mediação na petição inicial, certificar se houve igual manifestação de desinteresse na realização do ato pela parte ré no prazo de até 10 (dez) dias antes da audiência de conciliação ou mediação, bem como aguardar o prazo de 15 (quinze) dias para apresentação de contestação.</w:t>
      </w:r>
    </w:p>
    <w:p w14:paraId="62D7BBE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Parágrafo único. Deverá ser observado o prazo de 15 (quinze) dias para a contestação contado da data do protocolo do pedido de cancelamento da audiência feito pela parte ré, de forma individual. </w:t>
      </w:r>
    </w:p>
    <w:p w14:paraId="09506FFA" w14:textId="77777777" w:rsidR="00D0731C" w:rsidRPr="00475E27" w:rsidRDefault="00D0731C" w:rsidP="006D39C0">
      <w:pPr>
        <w:spacing w:before="120" w:after="120" w:line="360" w:lineRule="auto"/>
        <w:ind w:firstLine="1418"/>
        <w:jc w:val="both"/>
        <w:rPr>
          <w:rFonts w:ascii="Arial" w:hAnsi="Arial" w:cs="Arial"/>
          <w:sz w:val="24"/>
          <w:szCs w:val="24"/>
        </w:rPr>
      </w:pPr>
    </w:p>
    <w:p w14:paraId="6DE4823D"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w:t>
      </w:r>
    </w:p>
    <w:p w14:paraId="726555B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Ato de Comunicação e de Diligência Negativa</w:t>
      </w:r>
    </w:p>
    <w:p w14:paraId="3497565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19. Ao constatar que a ordem judicial para a prática de qualquer ato ou diligência deva ser em Foro/Comarca diverso, expedir mandado compartilhado ou carta precatória, constando que o faz nos termos desta Portaria. </w:t>
      </w:r>
    </w:p>
    <w:p w14:paraId="2CD7BB8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20. Intimar as partes para que se manifestem sobre as diligências negativas (totais ou parciais), tais como cartas postais, mandados, cartas precatórias, informações, endereços, ou qualquer outro expediente negativo, no prazo de 15 (quinze) dias.</w:t>
      </w:r>
    </w:p>
    <w:p w14:paraId="6B4293F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21. Ao analisar o Aviso de Recebimento (AR) da carta de citação ou da carta de intimação entregue, verificada a assinatura de terceiro, intimar a parte interessada para manifestação, no prazo de 15 (quinze) dias, ressalvados os casos de intimação para recolhimento de custas finais.</w:t>
      </w:r>
    </w:p>
    <w:p w14:paraId="74336E1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22. Se não houver retorno do AR em até 30 (trinta) dias contados da data de expedição, baixar as pendências em aberto e ordenar a expedição de nova carta para o mesmo endereço. </w:t>
      </w:r>
    </w:p>
    <w:p w14:paraId="7412DF2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23. Fornecido novo endereço, ou apresentada complementação de informações, e recolhidas eventuais custas e despesas, renovar a carta de citação, a carta de intimação, o ofício ou qualquer diligência anteriormente determinada, baixando-se as pendências em aberto quando ainda não cumpridas, se for o caso.</w:t>
      </w:r>
    </w:p>
    <w:p w14:paraId="130734E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24. Sempre que houver pedido para obtenção de endereço via </w:t>
      </w:r>
      <w:r w:rsidRPr="00475E27">
        <w:rPr>
          <w:rFonts w:ascii="Arial" w:hAnsi="Arial" w:cs="Arial"/>
          <w:iCs/>
          <w:sz w:val="24"/>
          <w:szCs w:val="24"/>
        </w:rPr>
        <w:t>on-line</w:t>
      </w:r>
      <w:r w:rsidRPr="00475E27">
        <w:rPr>
          <w:rFonts w:ascii="Arial" w:hAnsi="Arial" w:cs="Arial"/>
          <w:i/>
          <w:iCs/>
          <w:sz w:val="24"/>
          <w:szCs w:val="24"/>
        </w:rPr>
        <w:t xml:space="preserve"> </w:t>
      </w:r>
      <w:r w:rsidRPr="00475E27">
        <w:rPr>
          <w:rFonts w:ascii="Arial" w:hAnsi="Arial" w:cs="Arial"/>
          <w:iCs/>
          <w:sz w:val="24"/>
          <w:szCs w:val="24"/>
        </w:rPr>
        <w:t>a fim de permitir a citação ou intimação da parte, ou da testemunha</w:t>
      </w:r>
      <w:r w:rsidRPr="00475E27">
        <w:rPr>
          <w:rFonts w:ascii="Arial" w:hAnsi="Arial" w:cs="Arial"/>
          <w:sz w:val="24"/>
          <w:szCs w:val="24"/>
        </w:rPr>
        <w:t xml:space="preserve">, </w:t>
      </w:r>
      <w:r w:rsidRPr="00475E27">
        <w:rPr>
          <w:rFonts w:ascii="Arial" w:hAnsi="Arial" w:cs="Arial"/>
          <w:iCs/>
          <w:sz w:val="24"/>
          <w:szCs w:val="24"/>
        </w:rPr>
        <w:t>acompanhado das informações necessárias (CPF, CNPJ ou outros dados) e com as custas devidamente recolhidas,</w:t>
      </w:r>
      <w:r w:rsidRPr="00475E27">
        <w:rPr>
          <w:rFonts w:ascii="Arial" w:hAnsi="Arial" w:cs="Arial"/>
          <w:sz w:val="24"/>
          <w:szCs w:val="24"/>
        </w:rPr>
        <w:t xml:space="preserve"> realizar a pesquisa junto aos sistemas conveniados, </w:t>
      </w:r>
      <w:r w:rsidRPr="00475E27">
        <w:rPr>
          <w:rFonts w:ascii="Arial" w:hAnsi="Arial" w:cs="Arial"/>
          <w:sz w:val="24"/>
          <w:szCs w:val="24"/>
        </w:rPr>
        <w:lastRenderedPageBreak/>
        <w:t xml:space="preserve">observando-se, preferencialmente, a seguinte ordem: Infoseg, Infojud, Sisbajud, Renajud, Copel/Sanepar e </w:t>
      </w:r>
      <w:proofErr w:type="spellStart"/>
      <w:r w:rsidRPr="00475E27">
        <w:rPr>
          <w:rFonts w:ascii="Arial" w:hAnsi="Arial" w:cs="Arial"/>
          <w:sz w:val="24"/>
          <w:szCs w:val="24"/>
        </w:rPr>
        <w:t>Siel</w:t>
      </w:r>
      <w:proofErr w:type="spellEnd"/>
      <w:r w:rsidRPr="00475E27">
        <w:rPr>
          <w:rFonts w:ascii="Arial" w:hAnsi="Arial" w:cs="Arial"/>
          <w:sz w:val="24"/>
          <w:szCs w:val="24"/>
        </w:rPr>
        <w:t>.</w:t>
      </w:r>
    </w:p>
    <w:p w14:paraId="16847CA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1º Os pedidos de informações para empresas de telefonia (Tim, Vivo, Claro, Oi, </w:t>
      </w:r>
      <w:proofErr w:type="spellStart"/>
      <w:r w:rsidRPr="00475E27">
        <w:rPr>
          <w:rFonts w:ascii="Arial" w:hAnsi="Arial" w:cs="Arial"/>
          <w:sz w:val="24"/>
          <w:szCs w:val="24"/>
        </w:rPr>
        <w:t>etc</w:t>
      </w:r>
      <w:proofErr w:type="spellEnd"/>
      <w:r w:rsidRPr="00475E27">
        <w:rPr>
          <w:rFonts w:ascii="Arial" w:hAnsi="Arial" w:cs="Arial"/>
          <w:sz w:val="24"/>
          <w:szCs w:val="24"/>
        </w:rPr>
        <w:t>), deverão ser atendidos somente quando restarem frustradas todas as diligências do caput.</w:t>
      </w:r>
    </w:p>
    <w:p w14:paraId="73ADB44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2º Com os resultados (positivos ou negativos), intimar a parte interessada para indicação do endereço em que deverá ser cumprida a diligência e para o recolhimento de eventuais custas e despesas, no prazo de 15 (quinze) dias.</w:t>
      </w:r>
    </w:p>
    <w:p w14:paraId="69EA03CC" w14:textId="035BBDFD"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3º </w:t>
      </w:r>
      <w:r w:rsidR="00C615BF">
        <w:rPr>
          <w:rFonts w:ascii="Arial" w:hAnsi="Arial" w:cs="Arial"/>
          <w:sz w:val="24"/>
          <w:szCs w:val="24"/>
        </w:rPr>
        <w:t>No caso de n</w:t>
      </w:r>
      <w:r w:rsidRPr="00475E27">
        <w:rPr>
          <w:rFonts w:ascii="Arial" w:hAnsi="Arial" w:cs="Arial"/>
          <w:sz w:val="24"/>
          <w:szCs w:val="24"/>
        </w:rPr>
        <w:t>ão have</w:t>
      </w:r>
      <w:r w:rsidR="00C615BF">
        <w:rPr>
          <w:rFonts w:ascii="Arial" w:hAnsi="Arial" w:cs="Arial"/>
          <w:sz w:val="24"/>
          <w:szCs w:val="24"/>
        </w:rPr>
        <w:t>r</w:t>
      </w:r>
      <w:r w:rsidRPr="00475E27">
        <w:rPr>
          <w:rFonts w:ascii="Arial" w:hAnsi="Arial" w:cs="Arial"/>
          <w:sz w:val="24"/>
          <w:szCs w:val="24"/>
        </w:rPr>
        <w:t xml:space="preserve"> indicação dos dados necessários à pesquisa nos autos, intimar a parte interessada para apresentá-los no prazo de 15 (quinze) dias.</w:t>
      </w:r>
    </w:p>
    <w:p w14:paraId="51A09AA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25. Indicado pela parte interessada, sem justificativa, endereço em que já houve diligência com resultado negativo, intimá-la para se manifestar, no prazo de 15 (quinze) dias.</w:t>
      </w:r>
    </w:p>
    <w:p w14:paraId="1958CD16" w14:textId="77777777" w:rsidR="00D0731C" w:rsidRPr="00475E27" w:rsidRDefault="00D0731C" w:rsidP="006D39C0">
      <w:pPr>
        <w:spacing w:before="120" w:after="120" w:line="360" w:lineRule="auto"/>
        <w:ind w:firstLine="1418"/>
        <w:jc w:val="both"/>
        <w:rPr>
          <w:rFonts w:ascii="Arial" w:hAnsi="Arial" w:cs="Arial"/>
          <w:sz w:val="24"/>
          <w:szCs w:val="24"/>
        </w:rPr>
      </w:pPr>
    </w:p>
    <w:p w14:paraId="7EC07A1D"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XI</w:t>
      </w:r>
    </w:p>
    <w:p w14:paraId="3919A26C"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Citação por Hora Certa e do Edital</w:t>
      </w:r>
    </w:p>
    <w:p w14:paraId="2778D4B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26. Tendo sido realizada a citação ficta - por hora certa ou por edital - e decorrido o prazo para apresentação de contestação, intimar a Defensoria Pública para, na condição de curador especial, apresentá-la, ainda que por negativa geral, no prazo de 30 (trinta) dias.</w:t>
      </w:r>
    </w:p>
    <w:p w14:paraId="61843A67" w14:textId="77777777" w:rsidR="00D0731C" w:rsidRPr="00475E27" w:rsidRDefault="00D0731C" w:rsidP="006D39C0">
      <w:pPr>
        <w:pStyle w:val="Textodecomentrio"/>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Efetivada a citação por hora certa, enviar notificação ao réu, dando-lhe ciência do ocorrido, no prazo de 10 (dez) dias.</w:t>
      </w:r>
    </w:p>
    <w:p w14:paraId="28C172C9" w14:textId="77777777" w:rsidR="00D0731C" w:rsidRPr="00475E27" w:rsidRDefault="00D0731C" w:rsidP="006D39C0">
      <w:pPr>
        <w:spacing w:before="120" w:after="120" w:line="360" w:lineRule="auto"/>
        <w:ind w:right="-568" w:firstLine="1418"/>
        <w:jc w:val="both"/>
        <w:rPr>
          <w:rStyle w:val="Ttulo1Char"/>
          <w:rFonts w:ascii="Arial" w:hAnsi="Arial" w:cs="Arial"/>
          <w:sz w:val="24"/>
          <w:szCs w:val="24"/>
        </w:rPr>
      </w:pPr>
    </w:p>
    <w:p w14:paraId="205D5C0B" w14:textId="77777777" w:rsidR="00D0731C" w:rsidRPr="00475E27" w:rsidRDefault="00D0731C" w:rsidP="006D39C0">
      <w:pPr>
        <w:spacing w:before="120" w:after="120" w:line="360" w:lineRule="auto"/>
        <w:ind w:right="-568"/>
        <w:jc w:val="center"/>
        <w:rPr>
          <w:rFonts w:ascii="Arial" w:eastAsia="Times New Roman" w:hAnsi="Arial" w:cs="Arial"/>
          <w:b/>
          <w:color w:val="00000A"/>
          <w:sz w:val="24"/>
          <w:szCs w:val="24"/>
        </w:rPr>
      </w:pPr>
      <w:r w:rsidRPr="00475E27">
        <w:rPr>
          <w:rStyle w:val="Ttulo1Char"/>
          <w:rFonts w:ascii="Arial" w:hAnsi="Arial" w:cs="Arial"/>
          <w:sz w:val="24"/>
          <w:szCs w:val="24"/>
        </w:rPr>
        <w:t>Seção XII</w:t>
      </w:r>
    </w:p>
    <w:p w14:paraId="38A0CF5D" w14:textId="77777777" w:rsidR="00D0731C" w:rsidRPr="00475E27" w:rsidRDefault="00D0731C" w:rsidP="006D39C0">
      <w:pPr>
        <w:spacing w:before="120" w:after="120" w:line="360" w:lineRule="auto"/>
        <w:ind w:right="-568"/>
        <w:jc w:val="center"/>
        <w:rPr>
          <w:rFonts w:ascii="Arial" w:eastAsia="Times New Roman" w:hAnsi="Arial" w:cs="Arial"/>
          <w:b/>
          <w:color w:val="00000A"/>
          <w:sz w:val="24"/>
          <w:szCs w:val="24"/>
        </w:rPr>
      </w:pPr>
      <w:r w:rsidRPr="00475E27">
        <w:rPr>
          <w:rFonts w:ascii="Arial" w:eastAsia="Times New Roman" w:hAnsi="Arial" w:cs="Arial"/>
          <w:b/>
          <w:color w:val="00000A"/>
          <w:sz w:val="24"/>
          <w:szCs w:val="24"/>
        </w:rPr>
        <w:t xml:space="preserve">Da Nomeação de </w:t>
      </w:r>
      <w:proofErr w:type="gramStart"/>
      <w:r w:rsidRPr="00475E27">
        <w:rPr>
          <w:rFonts w:ascii="Arial" w:eastAsia="Times New Roman" w:hAnsi="Arial" w:cs="Arial"/>
          <w:b/>
          <w:color w:val="00000A"/>
          <w:sz w:val="24"/>
          <w:szCs w:val="24"/>
        </w:rPr>
        <w:t>Advogado(</w:t>
      </w:r>
      <w:proofErr w:type="gramEnd"/>
      <w:r w:rsidRPr="00475E27">
        <w:rPr>
          <w:rFonts w:ascii="Arial" w:eastAsia="Times New Roman" w:hAnsi="Arial" w:cs="Arial"/>
          <w:b/>
          <w:color w:val="00000A"/>
          <w:sz w:val="24"/>
          <w:szCs w:val="24"/>
        </w:rPr>
        <w:t>a) Dativo(a) e de Curador(a)</w:t>
      </w:r>
    </w:p>
    <w:p w14:paraId="0C3FF39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27. Determinada a nomeação de </w:t>
      </w:r>
      <w:proofErr w:type="gramStart"/>
      <w:r w:rsidRPr="00475E27">
        <w:rPr>
          <w:rFonts w:ascii="Arial" w:hAnsi="Arial" w:cs="Arial"/>
          <w:sz w:val="24"/>
          <w:szCs w:val="24"/>
        </w:rPr>
        <w:t>advogado(</w:t>
      </w:r>
      <w:proofErr w:type="gramEnd"/>
      <w:r w:rsidRPr="00475E27">
        <w:rPr>
          <w:rFonts w:ascii="Arial" w:hAnsi="Arial" w:cs="Arial"/>
          <w:sz w:val="24"/>
          <w:szCs w:val="24"/>
        </w:rPr>
        <w:t xml:space="preserve">a) dativo(a) ou curador(a) especial, proceder à nomeação por meio do Portal da Advocacia Dativa, </w:t>
      </w:r>
      <w:r w:rsidRPr="00475E27">
        <w:rPr>
          <w:rFonts w:ascii="Arial" w:hAnsi="Arial" w:cs="Arial"/>
          <w:sz w:val="24"/>
          <w:szCs w:val="24"/>
        </w:rPr>
        <w:lastRenderedPageBreak/>
        <w:t xml:space="preserve">obedecendo a ordem lá estabelecida e, em seguida, intimar o(a) respectivo(a) advogado(a) nomeado(a). </w:t>
      </w:r>
    </w:p>
    <w:p w14:paraId="0C6F877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Em caso de não aceitação à nomeação, repetir o procedimento do caput, observado o limite de 3 (três) tentativas. Permanecendo as recusas, certificar e encaminhar autos à conclusão.</w:t>
      </w:r>
    </w:p>
    <w:p w14:paraId="2DABF9BB" w14:textId="77777777" w:rsidR="00D0731C" w:rsidRPr="00475E27" w:rsidRDefault="00D0731C" w:rsidP="006D39C0">
      <w:pPr>
        <w:spacing w:before="120" w:after="120" w:line="360" w:lineRule="auto"/>
        <w:ind w:firstLine="1418"/>
        <w:jc w:val="both"/>
        <w:rPr>
          <w:rFonts w:ascii="Arial" w:hAnsi="Arial" w:cs="Arial"/>
          <w:sz w:val="24"/>
          <w:szCs w:val="24"/>
        </w:rPr>
      </w:pPr>
    </w:p>
    <w:p w14:paraId="39984231"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XIII</w:t>
      </w:r>
    </w:p>
    <w:p w14:paraId="213021AD"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Revelia</w:t>
      </w:r>
    </w:p>
    <w:p w14:paraId="4E88B57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28. Tendo sido realizada a citação real e decorrido o prazo sem a apresentação de contestação, intimar a parte autora para manifestação no prazo de 15 (quinze) dias.</w:t>
      </w:r>
    </w:p>
    <w:p w14:paraId="6DA5E12E"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Parágrafo único. Decretada a revelia </w:t>
      </w:r>
      <w:proofErr w:type="gramStart"/>
      <w:r w:rsidRPr="00475E27">
        <w:rPr>
          <w:rFonts w:ascii="Arial" w:hAnsi="Arial" w:cs="Arial"/>
          <w:sz w:val="24"/>
          <w:szCs w:val="24"/>
        </w:rPr>
        <w:t>pelo(</w:t>
      </w:r>
      <w:proofErr w:type="gramEnd"/>
      <w:r w:rsidRPr="00475E27">
        <w:rPr>
          <w:rFonts w:ascii="Arial" w:hAnsi="Arial" w:cs="Arial"/>
          <w:sz w:val="24"/>
          <w:szCs w:val="24"/>
        </w:rPr>
        <w:t>a) Juiz(íza), fazer a anotação no Sistema Projudi na área devida.</w:t>
      </w:r>
    </w:p>
    <w:p w14:paraId="0FBC8AD7" w14:textId="77777777" w:rsidR="00D0731C" w:rsidRPr="00475E27" w:rsidRDefault="00D0731C" w:rsidP="006D39C0">
      <w:pPr>
        <w:spacing w:before="120" w:after="120" w:line="360" w:lineRule="auto"/>
        <w:ind w:firstLine="1418"/>
        <w:jc w:val="both"/>
        <w:rPr>
          <w:rFonts w:ascii="Arial" w:hAnsi="Arial" w:cs="Arial"/>
          <w:b/>
          <w:bCs/>
          <w:sz w:val="24"/>
          <w:szCs w:val="24"/>
        </w:rPr>
      </w:pPr>
    </w:p>
    <w:p w14:paraId="4F27079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XIV</w:t>
      </w:r>
    </w:p>
    <w:p w14:paraId="275AE92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Reconvenção</w:t>
      </w:r>
    </w:p>
    <w:p w14:paraId="65AF209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29. Apresentada contestação, verificar se há pedido de reconvenção, bem como se houve o recolhimento de custas iniciais e de taxa judiciária, ressalvados os casos de gratuidade da justiça e hipóteses de não antecipação de custas.</w:t>
      </w:r>
    </w:p>
    <w:p w14:paraId="0A82D74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Constatada a ausência de recolhimento de custas, intimar a parte reconvinte para comprová-la no prazo de 15 (quinze) dias.</w:t>
      </w:r>
    </w:p>
    <w:p w14:paraId="588A0AD2" w14:textId="77777777" w:rsidR="00D0731C" w:rsidRPr="00475E27" w:rsidRDefault="00D0731C" w:rsidP="006D39C0">
      <w:pPr>
        <w:spacing w:before="120" w:after="120" w:line="360" w:lineRule="auto"/>
        <w:ind w:firstLine="1418"/>
        <w:jc w:val="both"/>
        <w:rPr>
          <w:rFonts w:ascii="Arial" w:hAnsi="Arial" w:cs="Arial"/>
          <w:sz w:val="24"/>
          <w:szCs w:val="24"/>
        </w:rPr>
      </w:pPr>
    </w:p>
    <w:p w14:paraId="42CE0B6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lastRenderedPageBreak/>
        <w:t>Seção XV</w:t>
      </w:r>
    </w:p>
    <w:p w14:paraId="75995F70"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Impugnação à Contestação</w:t>
      </w:r>
    </w:p>
    <w:p w14:paraId="17EF3BC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30. Apresentada contestação, verificado não haver pedidos de caráter urgente, nem reconvenção, intimar a parte autora para impugnação, no prazo de 15 (quinze) dias.</w:t>
      </w:r>
    </w:p>
    <w:p w14:paraId="4FD5374E" w14:textId="77777777" w:rsidR="00D0731C" w:rsidRPr="00475E27" w:rsidRDefault="00D0731C" w:rsidP="006D39C0">
      <w:pPr>
        <w:spacing w:before="120" w:after="120" w:line="360" w:lineRule="auto"/>
        <w:ind w:firstLine="1418"/>
        <w:jc w:val="both"/>
        <w:rPr>
          <w:rFonts w:ascii="Arial" w:hAnsi="Arial" w:cs="Arial"/>
          <w:sz w:val="24"/>
          <w:szCs w:val="24"/>
        </w:rPr>
      </w:pPr>
    </w:p>
    <w:p w14:paraId="41B7886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XVI</w:t>
      </w:r>
    </w:p>
    <w:p w14:paraId="38F87B7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Juntada de Documento</w:t>
      </w:r>
    </w:p>
    <w:p w14:paraId="2FA51F8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31. Intimar a parte contrária para manifestar-se sobre os documentos juntados pela outra parte, salvo quando da juntada de procuração, de cópia de acórdãos, de decisões ou de sentenças, no prazo de 15 (quinze) dias.</w:t>
      </w:r>
    </w:p>
    <w:p w14:paraId="6CB6763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Após intimação e oportunizada a manifestação das partes sobre documentos juntados, promover a conclusão dos autos.</w:t>
      </w:r>
    </w:p>
    <w:p w14:paraId="2EE1504E" w14:textId="77777777" w:rsidR="00D0731C" w:rsidRPr="00475E27" w:rsidRDefault="00D0731C" w:rsidP="006D39C0">
      <w:pPr>
        <w:spacing w:before="120" w:after="120" w:line="360" w:lineRule="auto"/>
        <w:ind w:firstLine="1418"/>
        <w:jc w:val="both"/>
        <w:rPr>
          <w:rFonts w:ascii="Arial" w:hAnsi="Arial" w:cs="Arial"/>
          <w:sz w:val="24"/>
          <w:szCs w:val="24"/>
        </w:rPr>
      </w:pPr>
    </w:p>
    <w:p w14:paraId="14D288CB"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XVII</w:t>
      </w:r>
    </w:p>
    <w:p w14:paraId="6BD6A005"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Ministério Público</w:t>
      </w:r>
    </w:p>
    <w:p w14:paraId="23C5DC9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32. Nas hipóteses de intervenção do Ministério Público, após a réplica da parte autora ou decorrido o prazo para a sua apresentação, realizar a remessa dos autos para manifestação no prazo de 30 (trinta) dias.</w:t>
      </w:r>
    </w:p>
    <w:p w14:paraId="78ABB78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33. Havendo manifestação do Ministério Público de desinteresse em intervir no processo, anotar na área de Informações Gerais dos autos eletrônicos.</w:t>
      </w:r>
    </w:p>
    <w:p w14:paraId="3CBA7754" w14:textId="77777777" w:rsidR="006D39C0" w:rsidRDefault="006D39C0" w:rsidP="006D39C0">
      <w:pPr>
        <w:pStyle w:val="Ttulo5"/>
        <w:spacing w:before="120" w:after="120" w:line="360" w:lineRule="auto"/>
        <w:jc w:val="center"/>
        <w:rPr>
          <w:rStyle w:val="Ttulo1Char"/>
          <w:rFonts w:ascii="Arial" w:hAnsi="Arial" w:cs="Arial"/>
          <w:b/>
          <w:sz w:val="24"/>
          <w:szCs w:val="24"/>
        </w:rPr>
      </w:pPr>
    </w:p>
    <w:p w14:paraId="56BD8443" w14:textId="22DABE12"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XVIII</w:t>
      </w:r>
    </w:p>
    <w:p w14:paraId="3F87D31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Autocomposição e da Especificação de Prova</w:t>
      </w:r>
    </w:p>
    <w:p w14:paraId="58B9B72D"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34. Decorrido o prazo com ou sem impugnação à contestação e com ou sem a manifestação do Ministério Público, tratando-se de lide que verse sobre direitos disponíveis, intimar as partes para, no prazo de 15 (quinze) dias: </w:t>
      </w:r>
    </w:p>
    <w:p w14:paraId="67B51E6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I - </w:t>
      </w:r>
      <w:proofErr w:type="gramStart"/>
      <w:r w:rsidRPr="00475E27">
        <w:rPr>
          <w:rFonts w:ascii="Arial" w:hAnsi="Arial" w:cs="Arial"/>
          <w:sz w:val="24"/>
          <w:szCs w:val="24"/>
        </w:rPr>
        <w:t>manifestar</w:t>
      </w:r>
      <w:proofErr w:type="gramEnd"/>
      <w:r w:rsidRPr="00475E27">
        <w:rPr>
          <w:rFonts w:ascii="Arial" w:hAnsi="Arial" w:cs="Arial"/>
          <w:sz w:val="24"/>
          <w:szCs w:val="24"/>
        </w:rPr>
        <w:t xml:space="preserve"> interesse na autocomposição, hipótese em que deverão desde logo apresentar propostas concretas; e</w:t>
      </w:r>
    </w:p>
    <w:p w14:paraId="2A5D16B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II - </w:t>
      </w:r>
      <w:proofErr w:type="gramStart"/>
      <w:r w:rsidRPr="00475E27">
        <w:rPr>
          <w:rFonts w:ascii="Arial" w:hAnsi="Arial" w:cs="Arial"/>
          <w:sz w:val="24"/>
          <w:szCs w:val="24"/>
        </w:rPr>
        <w:t>especificar</w:t>
      </w:r>
      <w:proofErr w:type="gramEnd"/>
      <w:r w:rsidRPr="00475E27">
        <w:rPr>
          <w:rFonts w:ascii="Arial" w:hAnsi="Arial" w:cs="Arial"/>
          <w:sz w:val="24"/>
          <w:szCs w:val="24"/>
        </w:rPr>
        <w:t xml:space="preserve"> as provas que pretendem produzir se, porventura, inexistir interesse na transação.</w:t>
      </w:r>
    </w:p>
    <w:p w14:paraId="503D192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35. Manifestado interesse na autocomposição, sem apresentação de proposta concreta, intimar a parte para apresentá-la, no prazo de 15 (quinze) dias.</w:t>
      </w:r>
    </w:p>
    <w:p w14:paraId="52FB19F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Apresentada proposta por alguma das partes, intimar a parte contrária para manifestação, no prazo de 15 (quinze) dias.</w:t>
      </w:r>
    </w:p>
    <w:p w14:paraId="061F7A3D"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2º Apresentada contraproposta, intimar a parte contrária para manifestação, no prazo de 15 (quinze) dias.</w:t>
      </w:r>
    </w:p>
    <w:p w14:paraId="00A12C6A" w14:textId="77777777" w:rsidR="00D0731C" w:rsidRPr="00475E27" w:rsidRDefault="00D0731C" w:rsidP="006D39C0">
      <w:pPr>
        <w:spacing w:before="120" w:after="120" w:line="360" w:lineRule="auto"/>
        <w:ind w:firstLine="1418"/>
        <w:jc w:val="both"/>
        <w:rPr>
          <w:rFonts w:ascii="Arial" w:hAnsi="Arial" w:cs="Arial"/>
          <w:sz w:val="24"/>
          <w:szCs w:val="24"/>
        </w:rPr>
      </w:pPr>
    </w:p>
    <w:p w14:paraId="42317F1A"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XIX</w:t>
      </w:r>
    </w:p>
    <w:p w14:paraId="7FE5E2C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Perícia</w:t>
      </w:r>
    </w:p>
    <w:p w14:paraId="313B06C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36. Decorrido o prazo para indicação de assistentes técnicos e apresentação de quesitos, com ou sem manifestação das partes, intimar </w:t>
      </w:r>
      <w:proofErr w:type="gramStart"/>
      <w:r w:rsidRPr="00475E27">
        <w:rPr>
          <w:rFonts w:ascii="Arial" w:hAnsi="Arial" w:cs="Arial"/>
          <w:sz w:val="24"/>
          <w:szCs w:val="24"/>
        </w:rPr>
        <w:t>o(</w:t>
      </w:r>
      <w:proofErr w:type="gramEnd"/>
      <w:r w:rsidRPr="00475E27">
        <w:rPr>
          <w:rFonts w:ascii="Arial" w:hAnsi="Arial" w:cs="Arial"/>
          <w:sz w:val="24"/>
          <w:szCs w:val="24"/>
        </w:rPr>
        <w:t>a) perito(a) para apresentar proposta de honorários, no prazo de 5 (cinco) dias.</w:t>
      </w:r>
    </w:p>
    <w:p w14:paraId="407ECEC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37. Apresentada proposta de honorários </w:t>
      </w:r>
      <w:proofErr w:type="gramStart"/>
      <w:r w:rsidRPr="00475E27">
        <w:rPr>
          <w:rFonts w:ascii="Arial" w:hAnsi="Arial" w:cs="Arial"/>
          <w:sz w:val="24"/>
          <w:szCs w:val="24"/>
        </w:rPr>
        <w:t>pelo(</w:t>
      </w:r>
      <w:proofErr w:type="gramEnd"/>
      <w:r w:rsidRPr="00475E27">
        <w:rPr>
          <w:rFonts w:ascii="Arial" w:hAnsi="Arial" w:cs="Arial"/>
          <w:sz w:val="24"/>
          <w:szCs w:val="24"/>
        </w:rPr>
        <w:t>a) perito(a), intimar as partes para que se manifestem, no prazo de 5 (cinco) dias.</w:t>
      </w:r>
    </w:p>
    <w:p w14:paraId="5BCFE97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38. Apresentada impugnação à proposta de honorários </w:t>
      </w:r>
      <w:proofErr w:type="gramStart"/>
      <w:r w:rsidRPr="00475E27">
        <w:rPr>
          <w:rFonts w:ascii="Arial" w:hAnsi="Arial" w:cs="Arial"/>
          <w:sz w:val="24"/>
          <w:szCs w:val="24"/>
        </w:rPr>
        <w:t>do(</w:t>
      </w:r>
      <w:proofErr w:type="gramEnd"/>
      <w:r w:rsidRPr="00475E27">
        <w:rPr>
          <w:rFonts w:ascii="Arial" w:hAnsi="Arial" w:cs="Arial"/>
          <w:sz w:val="24"/>
          <w:szCs w:val="24"/>
        </w:rPr>
        <w:t xml:space="preserve">a) perito(a), intimá-lo(a) para se manifestar, no prazo de 5 (cinco) dias. Na sequência, </w:t>
      </w:r>
      <w:r w:rsidRPr="00475E27">
        <w:rPr>
          <w:rFonts w:ascii="Arial" w:hAnsi="Arial" w:cs="Arial"/>
          <w:sz w:val="24"/>
          <w:szCs w:val="24"/>
        </w:rPr>
        <w:lastRenderedPageBreak/>
        <w:t>enviar os autos à conclusão para arbitramento do valor, apresentada ou não manifestação.</w:t>
      </w:r>
    </w:p>
    <w:p w14:paraId="523C11A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39. Aceita a proposta de honorários </w:t>
      </w:r>
      <w:proofErr w:type="gramStart"/>
      <w:r w:rsidRPr="00475E27">
        <w:rPr>
          <w:rFonts w:ascii="Arial" w:hAnsi="Arial" w:cs="Arial"/>
          <w:sz w:val="24"/>
          <w:szCs w:val="24"/>
        </w:rPr>
        <w:t>do(</w:t>
      </w:r>
      <w:proofErr w:type="gramEnd"/>
      <w:r w:rsidRPr="00475E27">
        <w:rPr>
          <w:rFonts w:ascii="Arial" w:hAnsi="Arial" w:cs="Arial"/>
          <w:sz w:val="24"/>
          <w:szCs w:val="24"/>
        </w:rPr>
        <w:t>a) perito(a), intimar a parte que a requereu para que deposite o valor em conta judicial vinculada aos autos, no prazo de 5 (cinco) dias.</w:t>
      </w:r>
    </w:p>
    <w:p w14:paraId="657F3AC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Decorrido o prazo sem a comprovação do depósito, enviar os autos à conclusão para análise de preclusão.</w:t>
      </w:r>
    </w:p>
    <w:p w14:paraId="5CFF5DE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40. Apresentado pedido de parcelamento dos honorários pela parte responsável pelo pagamento, intimar </w:t>
      </w:r>
      <w:proofErr w:type="gramStart"/>
      <w:r w:rsidRPr="00475E27">
        <w:rPr>
          <w:rFonts w:ascii="Arial" w:hAnsi="Arial" w:cs="Arial"/>
          <w:sz w:val="24"/>
          <w:szCs w:val="24"/>
        </w:rPr>
        <w:t>o(</w:t>
      </w:r>
      <w:proofErr w:type="gramEnd"/>
      <w:r w:rsidRPr="00475E27">
        <w:rPr>
          <w:rFonts w:ascii="Arial" w:hAnsi="Arial" w:cs="Arial"/>
          <w:sz w:val="24"/>
          <w:szCs w:val="24"/>
        </w:rPr>
        <w:t xml:space="preserve">a) perito(a) para se manifestar, no prazo de 5 (cinco) dias. </w:t>
      </w:r>
    </w:p>
    <w:p w14:paraId="4BC15C4D"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Parágrafo único. Autorizado o pagamento parcelado dos honorários </w:t>
      </w:r>
      <w:proofErr w:type="gramStart"/>
      <w:r w:rsidRPr="00475E27">
        <w:rPr>
          <w:rFonts w:ascii="Arial" w:hAnsi="Arial" w:cs="Arial"/>
          <w:sz w:val="24"/>
          <w:szCs w:val="24"/>
        </w:rPr>
        <w:t>pelo(</w:t>
      </w:r>
      <w:proofErr w:type="gramEnd"/>
      <w:r w:rsidRPr="00475E27">
        <w:rPr>
          <w:rFonts w:ascii="Arial" w:hAnsi="Arial" w:cs="Arial"/>
          <w:sz w:val="24"/>
          <w:szCs w:val="24"/>
        </w:rPr>
        <w:t>a) Juiz(íza), as parcelas deverão ser depositadas em uma única conta judicial vinculada aos autos.</w:t>
      </w:r>
    </w:p>
    <w:p w14:paraId="53FECE7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41. Sendo o caso de gratuidade da justiça, ou de custas postergadas, ou efetuado o depósito do valor total, intimar </w:t>
      </w:r>
      <w:proofErr w:type="gramStart"/>
      <w:r w:rsidRPr="00475E27">
        <w:rPr>
          <w:rFonts w:ascii="Arial" w:hAnsi="Arial" w:cs="Arial"/>
          <w:sz w:val="24"/>
          <w:szCs w:val="24"/>
        </w:rPr>
        <w:t>o(</w:t>
      </w:r>
      <w:proofErr w:type="gramEnd"/>
      <w:r w:rsidRPr="00475E27">
        <w:rPr>
          <w:rFonts w:ascii="Arial" w:hAnsi="Arial" w:cs="Arial"/>
          <w:sz w:val="24"/>
          <w:szCs w:val="24"/>
        </w:rPr>
        <w:t>a) perito(a) para que dê início à perícia.</w:t>
      </w:r>
    </w:p>
    <w:p w14:paraId="7143728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42. Indicados a data e o local para o início da produção da prova pericial </w:t>
      </w:r>
      <w:proofErr w:type="gramStart"/>
      <w:r w:rsidRPr="00475E27">
        <w:rPr>
          <w:rFonts w:ascii="Arial" w:hAnsi="Arial" w:cs="Arial"/>
          <w:sz w:val="24"/>
          <w:szCs w:val="24"/>
        </w:rPr>
        <w:t>pelo(</w:t>
      </w:r>
      <w:proofErr w:type="gramEnd"/>
      <w:r w:rsidRPr="00475E27">
        <w:rPr>
          <w:rFonts w:ascii="Arial" w:hAnsi="Arial" w:cs="Arial"/>
          <w:sz w:val="24"/>
          <w:szCs w:val="24"/>
        </w:rPr>
        <w:t>a) perito(a), intimar as partes para ciência, no prazo de 5 (cinco) dias.</w:t>
      </w:r>
    </w:p>
    <w:p w14:paraId="438ED52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43. Vencido o prazo fixado pelo juízo para a apresentação do laudo pericial, intimar </w:t>
      </w:r>
      <w:proofErr w:type="gramStart"/>
      <w:r w:rsidRPr="00475E27">
        <w:rPr>
          <w:rFonts w:ascii="Arial" w:hAnsi="Arial" w:cs="Arial"/>
          <w:sz w:val="24"/>
          <w:szCs w:val="24"/>
        </w:rPr>
        <w:t>o(</w:t>
      </w:r>
      <w:proofErr w:type="gramEnd"/>
      <w:r w:rsidRPr="00475E27">
        <w:rPr>
          <w:rFonts w:ascii="Arial" w:hAnsi="Arial" w:cs="Arial"/>
          <w:sz w:val="24"/>
          <w:szCs w:val="24"/>
        </w:rPr>
        <w:t>a) perito(a) para apresentar o documento, no prazo de 15 (quinze) dias.</w:t>
      </w:r>
    </w:p>
    <w:p w14:paraId="5994271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44. Apresentado o laudo pericial </w:t>
      </w:r>
      <w:proofErr w:type="gramStart"/>
      <w:r w:rsidRPr="00475E27">
        <w:rPr>
          <w:rFonts w:ascii="Arial" w:hAnsi="Arial" w:cs="Arial"/>
          <w:sz w:val="24"/>
          <w:szCs w:val="24"/>
        </w:rPr>
        <w:t>pelo(</w:t>
      </w:r>
      <w:proofErr w:type="gramEnd"/>
      <w:r w:rsidRPr="00475E27">
        <w:rPr>
          <w:rFonts w:ascii="Arial" w:hAnsi="Arial" w:cs="Arial"/>
          <w:sz w:val="24"/>
          <w:szCs w:val="24"/>
        </w:rPr>
        <w:t>a) perito(a), intimar as partes e, quando for o caso, fazer remessa ao Ministério Público, para manifestação, no prazo de 15 (quinze) dias, dando-lhes ciência de que seus assistentes técnicos poderão apresentar seus pareceres no mesmo prazo.</w:t>
      </w:r>
    </w:p>
    <w:p w14:paraId="23AC62BE"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1º Requerida manifestação complementar ao laudo pericial, intimar </w:t>
      </w:r>
      <w:proofErr w:type="gramStart"/>
      <w:r w:rsidRPr="00475E27">
        <w:rPr>
          <w:rFonts w:ascii="Arial" w:hAnsi="Arial" w:cs="Arial"/>
          <w:sz w:val="24"/>
          <w:szCs w:val="24"/>
        </w:rPr>
        <w:t>o(</w:t>
      </w:r>
      <w:proofErr w:type="gramEnd"/>
      <w:r w:rsidRPr="00475E27">
        <w:rPr>
          <w:rFonts w:ascii="Arial" w:hAnsi="Arial" w:cs="Arial"/>
          <w:sz w:val="24"/>
          <w:szCs w:val="24"/>
        </w:rPr>
        <w:t>a) perito(a) para se manifestar no prazo de 15 (quinze) dias.</w:t>
      </w:r>
    </w:p>
    <w:p w14:paraId="2754CE2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xml:space="preserve">§ 2º Apresentada a manifestação complementar </w:t>
      </w:r>
      <w:proofErr w:type="gramStart"/>
      <w:r w:rsidRPr="00475E27">
        <w:rPr>
          <w:rFonts w:ascii="Arial" w:hAnsi="Arial" w:cs="Arial"/>
          <w:sz w:val="24"/>
          <w:szCs w:val="24"/>
        </w:rPr>
        <w:t>pelo(</w:t>
      </w:r>
      <w:proofErr w:type="gramEnd"/>
      <w:r w:rsidRPr="00475E27">
        <w:rPr>
          <w:rFonts w:ascii="Arial" w:hAnsi="Arial" w:cs="Arial"/>
          <w:sz w:val="24"/>
          <w:szCs w:val="24"/>
        </w:rPr>
        <w:t>a) perito(a), intimar as partes e, quando for o caso, fazer remessa ao Ministério Público, para se manifestarem no prazo de 15 (quinze) dias.</w:t>
      </w:r>
    </w:p>
    <w:p w14:paraId="7B7520FA" w14:textId="77777777" w:rsidR="00D0731C" w:rsidRPr="00475E27" w:rsidRDefault="00D0731C" w:rsidP="006D39C0">
      <w:pPr>
        <w:spacing w:before="120" w:after="120" w:line="360" w:lineRule="auto"/>
        <w:ind w:firstLine="1418"/>
        <w:jc w:val="both"/>
        <w:rPr>
          <w:rFonts w:ascii="Arial" w:hAnsi="Arial" w:cs="Arial"/>
          <w:sz w:val="24"/>
          <w:szCs w:val="24"/>
        </w:rPr>
      </w:pPr>
    </w:p>
    <w:p w14:paraId="577F1838"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XX</w:t>
      </w:r>
    </w:p>
    <w:p w14:paraId="41D110DC"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Da</w:t>
      </w:r>
      <w:r w:rsidRPr="00475E27">
        <w:rPr>
          <w:rFonts w:ascii="Arial" w:hAnsi="Arial" w:cs="Arial"/>
          <w:sz w:val="24"/>
          <w:szCs w:val="24"/>
        </w:rPr>
        <w:t xml:space="preserve"> Suspensão</w:t>
      </w:r>
    </w:p>
    <w:p w14:paraId="0C808CB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45. Terminado o prazo de suspensão, intimar a parte autora para dar prosseguimento ao feito no prazo de 15 (quinze) dias.</w:t>
      </w:r>
    </w:p>
    <w:p w14:paraId="3AA2CBDA" w14:textId="77777777" w:rsidR="00D0731C" w:rsidRPr="00475E27" w:rsidRDefault="00D0731C" w:rsidP="006D39C0">
      <w:pPr>
        <w:spacing w:before="120" w:after="120" w:line="360" w:lineRule="auto"/>
        <w:ind w:firstLine="1418"/>
        <w:jc w:val="both"/>
        <w:rPr>
          <w:rFonts w:ascii="Arial" w:hAnsi="Arial" w:cs="Arial"/>
          <w:sz w:val="24"/>
          <w:szCs w:val="24"/>
        </w:rPr>
      </w:pPr>
    </w:p>
    <w:p w14:paraId="12734AB5"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XXI</w:t>
      </w:r>
    </w:p>
    <w:p w14:paraId="6C05B36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Inércia</w:t>
      </w:r>
    </w:p>
    <w:p w14:paraId="31C16D36" w14:textId="2978F844"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46. Estando o processo paralisado há mais de 30 (trinta) dias por inércia da parte autora, intimá-la para dar prosseguimento ao feito por meio de </w:t>
      </w:r>
      <w:proofErr w:type="gramStart"/>
      <w:r w:rsidRPr="00475E27">
        <w:rPr>
          <w:rFonts w:ascii="Arial" w:hAnsi="Arial" w:cs="Arial"/>
          <w:sz w:val="24"/>
          <w:szCs w:val="24"/>
        </w:rPr>
        <w:t>seu(</w:t>
      </w:r>
      <w:proofErr w:type="gramEnd"/>
      <w:r w:rsidR="0000043E">
        <w:rPr>
          <w:rFonts w:ascii="Arial" w:hAnsi="Arial" w:cs="Arial"/>
          <w:sz w:val="24"/>
          <w:szCs w:val="24"/>
        </w:rPr>
        <w:t>su</w:t>
      </w:r>
      <w:r w:rsidRPr="00475E27">
        <w:rPr>
          <w:rFonts w:ascii="Arial" w:hAnsi="Arial" w:cs="Arial"/>
          <w:sz w:val="24"/>
          <w:szCs w:val="24"/>
        </w:rPr>
        <w:t>a) procurador(a) no prazo de 15 (quinze) dias.</w:t>
      </w:r>
    </w:p>
    <w:p w14:paraId="648779F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Persistindo a inércia, intimar a parte autora pessoalmente, por carta destinada ao último endereço por ela indicado nos autos, para dar prosseguimento ao feito, no prazo de 5 (cinco) dias.</w:t>
      </w:r>
    </w:p>
    <w:p w14:paraId="3C5F18A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2º Em sendo negativa a diligência do § 1º, intimar a parte por edital com prazo de 15 (quinze) dias.</w:t>
      </w:r>
    </w:p>
    <w:p w14:paraId="2740A3C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47. Permanecendo a inércia da parte autora após a realização das diligências, intimar a parte ré para manifestação, no prazo de 15 (quinze) dias, desde que já tenha comparecido nos autos e oferecido contestação.</w:t>
      </w:r>
    </w:p>
    <w:p w14:paraId="75D86B46" w14:textId="77777777" w:rsidR="00D0731C" w:rsidRPr="00475E27" w:rsidRDefault="00D0731C" w:rsidP="006D39C0">
      <w:pPr>
        <w:spacing w:before="120" w:after="120" w:line="360" w:lineRule="auto"/>
        <w:ind w:firstLine="1418"/>
        <w:jc w:val="both"/>
        <w:rPr>
          <w:rFonts w:ascii="Arial" w:hAnsi="Arial" w:cs="Arial"/>
          <w:sz w:val="24"/>
          <w:szCs w:val="24"/>
        </w:rPr>
      </w:pPr>
    </w:p>
    <w:p w14:paraId="0A98560B"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lastRenderedPageBreak/>
        <w:t>Seção XXII</w:t>
      </w:r>
    </w:p>
    <w:p w14:paraId="11298FFB"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Ofício</w:t>
      </w:r>
    </w:p>
    <w:p w14:paraId="02855B9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48. Expedir ofício em reiteração, por uma vez, quando decorrido o prazo de 30 (trinta) dias para resposta, realizando-se as baixas necessárias.</w:t>
      </w:r>
    </w:p>
    <w:p w14:paraId="511672D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49. Apresentada resposta a ofício, intimar a parte interessada para manifestação, no prazo de 15 (quinze) dias.</w:t>
      </w:r>
    </w:p>
    <w:p w14:paraId="653F64B0" w14:textId="77777777" w:rsidR="00D0731C" w:rsidRPr="00475E27" w:rsidRDefault="00D0731C" w:rsidP="006D39C0">
      <w:pPr>
        <w:spacing w:before="120" w:after="120" w:line="360" w:lineRule="auto"/>
        <w:ind w:firstLine="1418"/>
        <w:jc w:val="both"/>
        <w:rPr>
          <w:rFonts w:ascii="Arial" w:hAnsi="Arial" w:cs="Arial"/>
          <w:sz w:val="24"/>
          <w:szCs w:val="24"/>
        </w:rPr>
      </w:pPr>
    </w:p>
    <w:p w14:paraId="4C069D96" w14:textId="77777777" w:rsidR="00D0731C" w:rsidRPr="00475E27" w:rsidRDefault="00D0731C" w:rsidP="006D39C0">
      <w:pPr>
        <w:pStyle w:val="Ttulo5"/>
        <w:spacing w:before="120" w:after="120" w:line="360" w:lineRule="auto"/>
        <w:jc w:val="center"/>
        <w:rPr>
          <w:rStyle w:val="Ttulo1Char"/>
          <w:rFonts w:ascii="Arial" w:hAnsi="Arial" w:cs="Arial"/>
          <w:b/>
          <w:sz w:val="24"/>
          <w:szCs w:val="24"/>
        </w:rPr>
      </w:pPr>
      <w:r w:rsidRPr="00475E27">
        <w:rPr>
          <w:rStyle w:val="Ttulo1Char"/>
          <w:rFonts w:ascii="Arial" w:hAnsi="Arial" w:cs="Arial"/>
          <w:b/>
          <w:sz w:val="24"/>
          <w:szCs w:val="24"/>
        </w:rPr>
        <w:t>Seção XXIII</w:t>
      </w:r>
    </w:p>
    <w:p w14:paraId="34D861A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Do</w:t>
      </w:r>
      <w:r w:rsidRPr="00475E27">
        <w:rPr>
          <w:rFonts w:ascii="Arial" w:hAnsi="Arial" w:cs="Arial"/>
          <w:sz w:val="24"/>
          <w:szCs w:val="24"/>
        </w:rPr>
        <w:t xml:space="preserve"> Mandado</w:t>
      </w:r>
    </w:p>
    <w:p w14:paraId="6C28100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50. Decorrido o prazo para cumprimento do mandado, intimar </w:t>
      </w:r>
      <w:proofErr w:type="gramStart"/>
      <w:r w:rsidRPr="00475E27">
        <w:rPr>
          <w:rFonts w:ascii="Arial" w:hAnsi="Arial" w:cs="Arial"/>
          <w:sz w:val="24"/>
          <w:szCs w:val="24"/>
        </w:rPr>
        <w:t>o(</w:t>
      </w:r>
      <w:proofErr w:type="gramEnd"/>
      <w:r w:rsidRPr="00475E27">
        <w:rPr>
          <w:rFonts w:ascii="Arial" w:hAnsi="Arial" w:cs="Arial"/>
          <w:sz w:val="24"/>
          <w:szCs w:val="24"/>
        </w:rPr>
        <w:t>a) oficial(a) de justiça ou o(a) técnico(a) cumpridor(a) de mandado, por uma vez, para devolução do mandado cumprido, ou apresentação de justificativa, no prazo de 15 (quinze) dias.</w:t>
      </w:r>
    </w:p>
    <w:p w14:paraId="57FC9345" w14:textId="77777777" w:rsidR="00D0731C" w:rsidRPr="00475E27" w:rsidRDefault="00D0731C" w:rsidP="006D39C0">
      <w:pPr>
        <w:spacing w:before="120" w:after="120" w:line="360" w:lineRule="auto"/>
        <w:ind w:firstLine="1418"/>
        <w:jc w:val="both"/>
        <w:rPr>
          <w:rFonts w:ascii="Arial" w:hAnsi="Arial" w:cs="Arial"/>
          <w:sz w:val="24"/>
          <w:szCs w:val="24"/>
        </w:rPr>
      </w:pPr>
    </w:p>
    <w:p w14:paraId="0FAAA219"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XXIV</w:t>
      </w:r>
    </w:p>
    <w:p w14:paraId="20195F5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Carta Precatória e de Ordem</w:t>
      </w:r>
    </w:p>
    <w:p w14:paraId="086C5B2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51. Ao receber a carta precatória, ou de ordem, verificar se contém as peças e requisitos necessários ao seu cumprimento.</w:t>
      </w:r>
    </w:p>
    <w:p w14:paraId="3FF20EB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Verificada a ausência de quaisquer itens, solicitar ao juízo deprecante através dos meios eletrônicos disponíveis com prazo de 30 (trinta) dias.</w:t>
      </w:r>
    </w:p>
    <w:p w14:paraId="442B154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52. Solicitar a intimação da parte interessada ao juízo deprecante para que proceda ao pagamento das custas processuais iniciais de carta precatória recebida, no prazo de 15 (quinze) dias, desde que não haja menção expressa sobre o deferimento do pedido de gratuidade da justiça, bem como se não houver possibilidade de realizar intimação via on-line nos próprios autos.</w:t>
      </w:r>
    </w:p>
    <w:p w14:paraId="43DC821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Art. 53. Tratando-se de carta precatória recebida para citação e/ou intimação para audiência no juízo deprecante, se houver prazo igual ou inferior a 20 (vinte) dias, bem como nos casos em que o prazo já tenha decorrido no momento da análise, solicitar a redesignação da data da audiência no juízo deprecado.</w:t>
      </w:r>
    </w:p>
    <w:p w14:paraId="7D7672E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54. Se a carta precatória ou de ordem tiver sido expedida com finalidade exclusiva de citação, ou intimação, providenciar seu imediato cumprimento, independentemente de determinação judicial.</w:t>
      </w:r>
    </w:p>
    <w:p w14:paraId="442318F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Se o ato deprecado demandar a realização de audiência para oitiva de testemunhas ou depoimento pessoal, de perícia ou leilão, enviar os autos para conclusão para designação do ato.</w:t>
      </w:r>
    </w:p>
    <w:p w14:paraId="118221D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55. Solicitada a devolução pela parte interessada, devolver a carta independentemente de determinação judicial.</w:t>
      </w:r>
    </w:p>
    <w:p w14:paraId="4858E19D"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56. Constatada a inércia da parte interessada para realização de algum ato necessário ao cumprimento da carta e decorrido o prazo de 30 (trinta) dias da respectiva intimação sem manifestação, certificar o fato e devolver a carta ao juízo deprecante independentemente de determinação judicial.</w:t>
      </w:r>
    </w:p>
    <w:p w14:paraId="14D419D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57. Antes de devolver a carta precatória, remeter os autos à contadoria para cálculo de custas remanescentes e intimar a parte para o recolhimento no prazo de 15 (quinze) dias, quando for o caso.</w:t>
      </w:r>
    </w:p>
    <w:p w14:paraId="27EFB30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Inerte a parte quanto ao recolhimento das custas remanescentes, remeter os autos ao juízo deprecante, solicitando que tais custas integrem a conta geral dos autos originários e que, quando do recolhimento, tais valores sejam repassados ao juízo deprecado.</w:t>
      </w:r>
    </w:p>
    <w:p w14:paraId="31B40BA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58. No cumprimento de cartas precatórias com a finalidade de citação, penhora e avaliação no processo de execução de título extrajudicial, comunicar o juízo deprecante sobre a realização da citação, indicando-se todas as circunstâncias relevantes. </w:t>
      </w:r>
    </w:p>
    <w:p w14:paraId="632FE606" w14:textId="77777777" w:rsidR="00D0731C" w:rsidRPr="00475E27" w:rsidRDefault="00D0731C" w:rsidP="006D39C0">
      <w:pPr>
        <w:spacing w:before="120" w:after="120" w:line="360" w:lineRule="auto"/>
        <w:ind w:firstLine="1418"/>
        <w:jc w:val="both"/>
        <w:rPr>
          <w:rFonts w:ascii="Arial" w:hAnsi="Arial" w:cs="Arial"/>
          <w:b/>
          <w:bCs/>
          <w:sz w:val="24"/>
          <w:szCs w:val="24"/>
        </w:rPr>
      </w:pPr>
    </w:p>
    <w:p w14:paraId="3F9864A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lastRenderedPageBreak/>
        <w:t>Seção XXV</w:t>
      </w:r>
    </w:p>
    <w:p w14:paraId="545A006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Desistência</w:t>
      </w:r>
    </w:p>
    <w:p w14:paraId="1BCF6AC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59. Nos processos de conhecimento, quando a parte autora pugnar pela desistência da ação, tendo a parte ré sido citada e apresentado contestação, intimá-la para manifestação, no prazo de 15 (quinze) dias, destacando-se que seu silêncio será interpretado como anuência.</w:t>
      </w:r>
    </w:p>
    <w:p w14:paraId="7F4046EE" w14:textId="77777777" w:rsidR="00D0731C" w:rsidRPr="00475E27" w:rsidRDefault="00D0731C" w:rsidP="006D39C0">
      <w:pPr>
        <w:spacing w:before="120" w:after="120" w:line="360" w:lineRule="auto"/>
        <w:ind w:firstLine="1418"/>
        <w:jc w:val="both"/>
        <w:rPr>
          <w:rFonts w:ascii="Arial" w:hAnsi="Arial" w:cs="Arial"/>
          <w:sz w:val="24"/>
          <w:szCs w:val="24"/>
        </w:rPr>
      </w:pPr>
    </w:p>
    <w:p w14:paraId="5FEE1537"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XXVI</w:t>
      </w:r>
    </w:p>
    <w:p w14:paraId="4BB0C974"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Apelação</w:t>
      </w:r>
    </w:p>
    <w:p w14:paraId="582D454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60. Interposto recurso de apelação, intimar o apelado para as contrarrazões, no prazo de 15 (quinze) dias.</w:t>
      </w:r>
    </w:p>
    <w:p w14:paraId="5BC6877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Interposta apelação adesiva, intimar a parte adversa para as contrarrazões, no prazo de 15 (quinze) dias.</w:t>
      </w:r>
    </w:p>
    <w:p w14:paraId="6A4874B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2º Os autos deverão ser encaminhados à conclusão apenas nas hipóteses de apelação da decisão que indeferiu a petição inicial e improcedência liminar do pedido.</w:t>
      </w:r>
    </w:p>
    <w:p w14:paraId="78B2740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3º Quando for o caso, na sequência, remeter os autos ao Ministério Público para manifestação, no prazo de 15 (quinze) dias.</w:t>
      </w:r>
    </w:p>
    <w:p w14:paraId="711B4CA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4º Cumpridos os atos anteriores, remeter os autos ao Tribunal de Justiça do Estado do Paraná ou Tribunal Regional Federal da 4ª Região, conforme a matéria específica.</w:t>
      </w:r>
    </w:p>
    <w:p w14:paraId="3F58570B" w14:textId="77777777" w:rsidR="00D0731C" w:rsidRPr="00475E27" w:rsidRDefault="00D0731C" w:rsidP="006D39C0">
      <w:pPr>
        <w:spacing w:before="120" w:after="120" w:line="360" w:lineRule="auto"/>
        <w:ind w:firstLine="1418"/>
        <w:jc w:val="both"/>
        <w:rPr>
          <w:rFonts w:ascii="Arial" w:hAnsi="Arial" w:cs="Arial"/>
          <w:sz w:val="24"/>
          <w:szCs w:val="24"/>
        </w:rPr>
      </w:pPr>
    </w:p>
    <w:p w14:paraId="3B1019A3"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XXVII</w:t>
      </w:r>
    </w:p>
    <w:p w14:paraId="73B4577B"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Dos Embargos de Declaração</w:t>
      </w:r>
    </w:p>
    <w:p w14:paraId="688CFEA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61. Havendo a interposição de embargos de declaração, intimar a parte contrária, quando houver procurador constituído, para manifestação no prazo de 5 (cinco) dias.</w:t>
      </w:r>
    </w:p>
    <w:p w14:paraId="0411EE9D" w14:textId="77777777" w:rsidR="00D0731C" w:rsidRPr="00475E27" w:rsidRDefault="00D0731C" w:rsidP="006D39C0">
      <w:pPr>
        <w:spacing w:before="120" w:after="120" w:line="360" w:lineRule="auto"/>
        <w:ind w:firstLine="1418"/>
        <w:jc w:val="both"/>
        <w:rPr>
          <w:rFonts w:ascii="Arial" w:hAnsi="Arial" w:cs="Arial"/>
          <w:sz w:val="24"/>
          <w:szCs w:val="24"/>
        </w:rPr>
      </w:pPr>
    </w:p>
    <w:p w14:paraId="3EFBBB60"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XXVIII</w:t>
      </w:r>
    </w:p>
    <w:p w14:paraId="5A50308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Remessa Necessária</w:t>
      </w:r>
    </w:p>
    <w:p w14:paraId="5161D4E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62. Independentemente de recurso voluntário, promover a remessa dos autos ao Tribunal de Justiça nas hipóteses de remessa necessária.</w:t>
      </w:r>
    </w:p>
    <w:p w14:paraId="31307390" w14:textId="77777777" w:rsidR="00D0731C" w:rsidRPr="00475E27" w:rsidRDefault="00D0731C" w:rsidP="006D39C0">
      <w:pPr>
        <w:spacing w:before="120" w:after="120" w:line="360" w:lineRule="auto"/>
        <w:ind w:firstLine="1418"/>
        <w:jc w:val="both"/>
        <w:rPr>
          <w:rFonts w:ascii="Arial" w:hAnsi="Arial" w:cs="Arial"/>
          <w:sz w:val="24"/>
          <w:szCs w:val="24"/>
        </w:rPr>
      </w:pPr>
    </w:p>
    <w:p w14:paraId="2ACE1B27"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XXIX</w:t>
      </w:r>
    </w:p>
    <w:p w14:paraId="3FF477B7"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Retorno dos Autos</w:t>
      </w:r>
    </w:p>
    <w:p w14:paraId="20A18B7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63. Recebidos os autos da instância superior, intimar as partes para manifestação, no prazo de 15 (quinze) dias.</w:t>
      </w:r>
    </w:p>
    <w:p w14:paraId="706F0700" w14:textId="77777777" w:rsidR="00D0731C" w:rsidRPr="00475E27" w:rsidRDefault="00D0731C" w:rsidP="006D39C0">
      <w:pPr>
        <w:spacing w:before="120" w:after="120" w:line="360" w:lineRule="auto"/>
        <w:ind w:firstLine="1418"/>
        <w:jc w:val="both"/>
        <w:rPr>
          <w:rFonts w:ascii="Arial" w:hAnsi="Arial" w:cs="Arial"/>
          <w:sz w:val="24"/>
          <w:szCs w:val="24"/>
        </w:rPr>
      </w:pPr>
    </w:p>
    <w:p w14:paraId="6E6C777E"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w:t>
      </w:r>
    </w:p>
    <w:p w14:paraId="52311D93"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Pagamento</w:t>
      </w:r>
    </w:p>
    <w:p w14:paraId="4148738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64. Apresentado comprovante de depósito judicial pela parte devedora, registrar no Sistema Projudi e intimar a parte credora para manifestação, no prazo de 15 (quinze) dias. </w:t>
      </w:r>
    </w:p>
    <w:p w14:paraId="13850E2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Requerida a complementação do valor depositado, intimar a parte devedora para manifestação no prazo de 15 (quinze) dias.</w:t>
      </w:r>
    </w:p>
    <w:p w14:paraId="727D07FE" w14:textId="77777777" w:rsidR="00D0731C" w:rsidRPr="00475E27" w:rsidRDefault="00D0731C" w:rsidP="006D39C0">
      <w:pPr>
        <w:spacing w:before="120" w:after="120" w:line="360" w:lineRule="auto"/>
        <w:ind w:firstLine="1418"/>
        <w:jc w:val="both"/>
        <w:rPr>
          <w:rFonts w:ascii="Arial" w:hAnsi="Arial" w:cs="Arial"/>
          <w:sz w:val="24"/>
          <w:szCs w:val="24"/>
        </w:rPr>
      </w:pPr>
    </w:p>
    <w:p w14:paraId="41A897F4" w14:textId="77777777" w:rsidR="00D0731C" w:rsidRPr="00475E27" w:rsidRDefault="00D0731C" w:rsidP="006D39C0">
      <w:pPr>
        <w:pStyle w:val="SemEspaamento"/>
        <w:spacing w:before="120" w:after="120" w:line="360" w:lineRule="auto"/>
        <w:ind w:right="-568"/>
        <w:jc w:val="center"/>
        <w:rPr>
          <w:rFonts w:ascii="Arial" w:hAnsi="Arial" w:cs="Arial"/>
          <w:b/>
          <w:color w:val="00000A"/>
          <w:sz w:val="24"/>
          <w:szCs w:val="24"/>
        </w:rPr>
      </w:pPr>
      <w:r w:rsidRPr="00475E27">
        <w:rPr>
          <w:rStyle w:val="Ttulo1Char"/>
          <w:rFonts w:ascii="Arial" w:hAnsi="Arial" w:cs="Arial"/>
          <w:sz w:val="24"/>
          <w:szCs w:val="24"/>
        </w:rPr>
        <w:t>Seção XXXI</w:t>
      </w:r>
    </w:p>
    <w:p w14:paraId="7BDA4F11" w14:textId="77777777" w:rsidR="00D0731C" w:rsidRPr="00475E27" w:rsidRDefault="00D0731C" w:rsidP="006D39C0">
      <w:pPr>
        <w:pStyle w:val="SemEspaamento"/>
        <w:spacing w:before="120" w:after="120" w:line="360" w:lineRule="auto"/>
        <w:jc w:val="center"/>
        <w:rPr>
          <w:rFonts w:ascii="Arial" w:hAnsi="Arial" w:cs="Arial"/>
          <w:sz w:val="24"/>
          <w:szCs w:val="24"/>
        </w:rPr>
      </w:pPr>
      <w:r w:rsidRPr="00475E27">
        <w:rPr>
          <w:rFonts w:ascii="Arial" w:hAnsi="Arial" w:cs="Arial"/>
          <w:b/>
          <w:color w:val="00000A"/>
          <w:sz w:val="24"/>
          <w:szCs w:val="24"/>
        </w:rPr>
        <w:t>Do Cumprimento de Sentença e da Impugnação ao Cumprimento de Sentença</w:t>
      </w:r>
    </w:p>
    <w:p w14:paraId="011840CE" w14:textId="77777777" w:rsidR="00D0731C" w:rsidRPr="00475E27" w:rsidRDefault="00D0731C" w:rsidP="006D39C0">
      <w:pPr>
        <w:pStyle w:val="SemEspaamento"/>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Art. 65. Apresentado pedido de cumprimento de sentença, promover a alteração processual no Sistema Projudi (classe processual e valor da causa), observando-se a ocorrência ou não de inversão nos polos, fazer remessa ao Ofício do Distribuidor para anotações e enviar os autos à conclusão.</w:t>
      </w:r>
    </w:p>
    <w:p w14:paraId="1A7ADB9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Art. 66. Apresentada impugnação ao cumprimento de sentença, intimar a parte impugnante para promover o recolhimento das custas processuais, no prazo de 15 (quinze) dias.</w:t>
      </w:r>
    </w:p>
    <w:p w14:paraId="764788B2" w14:textId="77777777" w:rsidR="00D0731C" w:rsidRPr="00475E27" w:rsidRDefault="00D0731C" w:rsidP="006D39C0">
      <w:pPr>
        <w:spacing w:before="120" w:after="120" w:line="360" w:lineRule="auto"/>
        <w:ind w:firstLine="1418"/>
        <w:jc w:val="both"/>
        <w:rPr>
          <w:rFonts w:ascii="Arial" w:hAnsi="Arial" w:cs="Arial"/>
          <w:sz w:val="24"/>
          <w:szCs w:val="24"/>
        </w:rPr>
      </w:pPr>
    </w:p>
    <w:p w14:paraId="315413A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XXXII</w:t>
      </w:r>
    </w:p>
    <w:p w14:paraId="0181EC9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 xml:space="preserve">Da Exceção de </w:t>
      </w:r>
      <w:proofErr w:type="spellStart"/>
      <w:r w:rsidRPr="00475E27">
        <w:rPr>
          <w:rFonts w:ascii="Arial" w:hAnsi="Arial" w:cs="Arial"/>
          <w:sz w:val="24"/>
          <w:szCs w:val="24"/>
        </w:rPr>
        <w:t>Pré</w:t>
      </w:r>
      <w:proofErr w:type="spellEnd"/>
      <w:r w:rsidRPr="00475E27">
        <w:rPr>
          <w:rFonts w:ascii="Arial" w:hAnsi="Arial" w:cs="Arial"/>
          <w:sz w:val="24"/>
          <w:szCs w:val="24"/>
        </w:rPr>
        <w:t>-Executividade</w:t>
      </w:r>
    </w:p>
    <w:p w14:paraId="705D51C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67. Juntada petição de exceção/objeção de </w:t>
      </w:r>
      <w:proofErr w:type="spellStart"/>
      <w:r w:rsidRPr="00475E27">
        <w:rPr>
          <w:rFonts w:ascii="Arial" w:hAnsi="Arial" w:cs="Arial"/>
          <w:sz w:val="24"/>
          <w:szCs w:val="24"/>
        </w:rPr>
        <w:t>pré</w:t>
      </w:r>
      <w:proofErr w:type="spellEnd"/>
      <w:r w:rsidRPr="00475E27">
        <w:rPr>
          <w:rFonts w:ascii="Arial" w:hAnsi="Arial" w:cs="Arial"/>
          <w:sz w:val="24"/>
          <w:szCs w:val="24"/>
        </w:rPr>
        <w:t>-executividade, intimar a parte credora para manifestação no prazo de 15 (quinze) dias.</w:t>
      </w:r>
    </w:p>
    <w:p w14:paraId="4717876D" w14:textId="77777777" w:rsidR="00D0731C" w:rsidRPr="00475E27" w:rsidRDefault="00D0731C" w:rsidP="006D39C0">
      <w:pPr>
        <w:spacing w:before="120" w:after="120" w:line="360" w:lineRule="auto"/>
        <w:ind w:firstLine="1418"/>
        <w:jc w:val="both"/>
        <w:rPr>
          <w:rFonts w:ascii="Arial" w:hAnsi="Arial" w:cs="Arial"/>
          <w:sz w:val="24"/>
          <w:szCs w:val="24"/>
        </w:rPr>
      </w:pPr>
    </w:p>
    <w:p w14:paraId="6CB34C44"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XXXIII</w:t>
      </w:r>
    </w:p>
    <w:p w14:paraId="3581CD95"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Dos Embargos à Execução</w:t>
      </w:r>
    </w:p>
    <w:p w14:paraId="4FB890C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68. Interpostos embargos à execução, promover o apensamento aos autos da execução.</w:t>
      </w:r>
    </w:p>
    <w:p w14:paraId="7697700B" w14:textId="77777777" w:rsidR="00D0731C" w:rsidRPr="00475E27" w:rsidRDefault="00D0731C" w:rsidP="006D39C0">
      <w:pPr>
        <w:spacing w:before="120" w:after="120" w:line="360" w:lineRule="auto"/>
        <w:ind w:firstLine="1418"/>
        <w:jc w:val="both"/>
        <w:rPr>
          <w:rFonts w:ascii="Arial" w:hAnsi="Arial" w:cs="Arial"/>
          <w:sz w:val="24"/>
          <w:szCs w:val="24"/>
        </w:rPr>
      </w:pPr>
    </w:p>
    <w:p w14:paraId="2AB24DF5"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bCs/>
          <w:sz w:val="24"/>
          <w:szCs w:val="24"/>
        </w:rPr>
        <w:t>Seção XXXIV</w:t>
      </w:r>
    </w:p>
    <w:p w14:paraId="15658281"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Certidão para Fins de Protesto</w:t>
      </w:r>
    </w:p>
    <w:p w14:paraId="724C41D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69. Ante requerimento da parte credora e decorrido o prazo para pagamento voluntário do crédito judicial, expedir certidão para protesto.</w:t>
      </w:r>
    </w:p>
    <w:p w14:paraId="7285B62E" w14:textId="77777777" w:rsidR="00D0731C" w:rsidRPr="00475E27" w:rsidRDefault="00D0731C" w:rsidP="006D39C0">
      <w:pPr>
        <w:spacing w:before="120" w:after="120" w:line="360" w:lineRule="auto"/>
        <w:ind w:firstLine="1418"/>
        <w:jc w:val="both"/>
        <w:rPr>
          <w:rFonts w:ascii="Arial" w:hAnsi="Arial" w:cs="Arial"/>
          <w:sz w:val="24"/>
          <w:szCs w:val="24"/>
        </w:rPr>
      </w:pPr>
    </w:p>
    <w:p w14:paraId="0EAAF907"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XXXV</w:t>
      </w:r>
    </w:p>
    <w:p w14:paraId="50202DD3"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Penhora, do Bloqueio e da Indisponibilidade</w:t>
      </w:r>
    </w:p>
    <w:p w14:paraId="7D8ADEE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70. Intimada a parte devedora e decorrido o prazo sem pagamento, ou nomeado bens à penhora, intimar a parte credora para manifestação no prazo de 15 (quinze) dias.</w:t>
      </w:r>
    </w:p>
    <w:p w14:paraId="5396294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71. Deferidos bloqueio e penhora de ativos financeiros via sistema eletrônico conveniado, intimar a parte credora para apresentar cálculo atualizado e </w:t>
      </w:r>
      <w:r w:rsidRPr="00475E27">
        <w:rPr>
          <w:rFonts w:ascii="Arial" w:hAnsi="Arial" w:cs="Arial"/>
          <w:sz w:val="24"/>
          <w:szCs w:val="24"/>
        </w:rPr>
        <w:lastRenderedPageBreak/>
        <w:t>individualizado, com indicação do número do CPF ou CNPJ, acrescentando a multa, os honorários advocatícios e eventuais despesas processuais, bem como para recolher as custas processuais, no prazo de 5 (cinco) dias.</w:t>
      </w:r>
    </w:p>
    <w:p w14:paraId="42BB194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Positivo o resultado do pedido de bloqueio de ativos financeiros via sistema eletrônico conveniado:</w:t>
      </w:r>
    </w:p>
    <w:p w14:paraId="1EC6B73B" w14:textId="77777777" w:rsidR="00D0731C" w:rsidRPr="00475E27" w:rsidRDefault="00D0731C" w:rsidP="006D39C0">
      <w:pPr>
        <w:pStyle w:val="PargrafodaLista"/>
        <w:numPr>
          <w:ilvl w:val="0"/>
          <w:numId w:val="1"/>
        </w:numPr>
        <w:tabs>
          <w:tab w:val="left" w:pos="1843"/>
        </w:tabs>
        <w:spacing w:before="120" w:after="120" w:line="360" w:lineRule="auto"/>
        <w:ind w:left="0" w:firstLine="1418"/>
        <w:jc w:val="both"/>
        <w:rPr>
          <w:rFonts w:ascii="Arial" w:hAnsi="Arial" w:cs="Arial"/>
          <w:sz w:val="24"/>
          <w:szCs w:val="24"/>
        </w:rPr>
      </w:pPr>
      <w:proofErr w:type="gramStart"/>
      <w:r w:rsidRPr="00475E27">
        <w:rPr>
          <w:rFonts w:ascii="Arial" w:hAnsi="Arial" w:cs="Arial"/>
          <w:sz w:val="24"/>
          <w:szCs w:val="24"/>
        </w:rPr>
        <w:t>sendo</w:t>
      </w:r>
      <w:proofErr w:type="gramEnd"/>
      <w:r w:rsidRPr="00475E27">
        <w:rPr>
          <w:rFonts w:ascii="Arial" w:hAnsi="Arial" w:cs="Arial"/>
          <w:sz w:val="24"/>
          <w:szCs w:val="24"/>
        </w:rPr>
        <w:t xml:space="preserve"> o valor parcial ou total da dívida, manter o bloqueio; ou</w:t>
      </w:r>
    </w:p>
    <w:p w14:paraId="48700981" w14:textId="77777777" w:rsidR="00D0731C" w:rsidRPr="00475E27" w:rsidRDefault="00D0731C" w:rsidP="006D39C0">
      <w:pPr>
        <w:pStyle w:val="PargrafodaLista"/>
        <w:numPr>
          <w:ilvl w:val="0"/>
          <w:numId w:val="1"/>
        </w:numPr>
        <w:tabs>
          <w:tab w:val="left" w:pos="1843"/>
        </w:tabs>
        <w:spacing w:before="120" w:after="120" w:line="360" w:lineRule="auto"/>
        <w:ind w:left="0" w:firstLine="1418"/>
        <w:jc w:val="both"/>
        <w:rPr>
          <w:rFonts w:ascii="Arial" w:hAnsi="Arial" w:cs="Arial"/>
          <w:sz w:val="24"/>
          <w:szCs w:val="24"/>
        </w:rPr>
      </w:pPr>
      <w:proofErr w:type="gramStart"/>
      <w:r w:rsidRPr="00475E27">
        <w:rPr>
          <w:rFonts w:ascii="Arial" w:hAnsi="Arial" w:cs="Arial"/>
          <w:sz w:val="24"/>
          <w:szCs w:val="24"/>
        </w:rPr>
        <w:t>sendo</w:t>
      </w:r>
      <w:proofErr w:type="gramEnd"/>
      <w:r w:rsidRPr="00475E27">
        <w:rPr>
          <w:rFonts w:ascii="Arial" w:hAnsi="Arial" w:cs="Arial"/>
          <w:sz w:val="24"/>
          <w:szCs w:val="24"/>
        </w:rPr>
        <w:t xml:space="preserve"> o valor excedente, manter o bloqueio e realizar a conclusão urgente dos autos para deliberações quanto aos ativos que serão desbloqueados.</w:t>
      </w:r>
    </w:p>
    <w:p w14:paraId="0D29871D" w14:textId="1798B6D2"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2º Mantido o bloqueio de valor, intimar a parte devedora por intermédio de </w:t>
      </w:r>
      <w:proofErr w:type="gramStart"/>
      <w:r w:rsidRPr="00475E27">
        <w:rPr>
          <w:rFonts w:ascii="Arial" w:hAnsi="Arial" w:cs="Arial"/>
          <w:sz w:val="24"/>
          <w:szCs w:val="24"/>
        </w:rPr>
        <w:t>advogado(</w:t>
      </w:r>
      <w:proofErr w:type="gramEnd"/>
      <w:r w:rsidRPr="00475E27">
        <w:rPr>
          <w:rFonts w:ascii="Arial" w:hAnsi="Arial" w:cs="Arial"/>
          <w:sz w:val="24"/>
          <w:szCs w:val="24"/>
        </w:rPr>
        <w:t>a) ou, não o(a) havendo constituído(a), pessoalmente mediante carta com AR, para manifestação no prazo de 5 (cinco) dias.</w:t>
      </w:r>
    </w:p>
    <w:p w14:paraId="0D31109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3º Decorrido o prazo sem manifestação da parte devedora ou rejeitada a sua impugnação </w:t>
      </w:r>
      <w:proofErr w:type="gramStart"/>
      <w:r w:rsidRPr="00475E27">
        <w:rPr>
          <w:rFonts w:ascii="Arial" w:hAnsi="Arial" w:cs="Arial"/>
          <w:sz w:val="24"/>
          <w:szCs w:val="24"/>
        </w:rPr>
        <w:t>pelo(</w:t>
      </w:r>
      <w:proofErr w:type="gramEnd"/>
      <w:r w:rsidRPr="00475E27">
        <w:rPr>
          <w:rFonts w:ascii="Arial" w:hAnsi="Arial" w:cs="Arial"/>
          <w:sz w:val="24"/>
          <w:szCs w:val="24"/>
        </w:rPr>
        <w:t xml:space="preserve">a) Juiz(íza), realizar a transferência do valor bloqueado para conta judicial vinculada aos autos e intimar a parte credora para se manifestar quanto à satisfação da obrigação no prazo de 15 (quinze) dias. </w:t>
      </w:r>
    </w:p>
    <w:p w14:paraId="2E556AE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4º Apresentada alegação de impenhorabilidade ou outra impugnação ao bloqueio pela parte devedora, intimar a parte credora para manifestação no prazo de 5 (cinco) dias, salvo eventual pedido de urgência, ocasião em que os autos serão enviados à conclusão com a respectiva indicação de urgência no Sistema Projudi.</w:t>
      </w:r>
    </w:p>
    <w:p w14:paraId="1DF242A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5º Caso o resultado do bloqueio seja infrutífero e não havendo pedido de outras medidas constritivas, intimar a parte exequente para indicar novos bens passíveis de penhora no prazo de 30 (trinta) dias.</w:t>
      </w:r>
    </w:p>
    <w:p w14:paraId="71F3153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72. Deferidos o bloqueio e a penhora de veículo via sistema eletrônico conveniado, realizar o pedido de bloqueio de circulação e de transferência.</w:t>
      </w:r>
    </w:p>
    <w:p w14:paraId="1581F36B"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Constatado que o veículo está em nome de terceiro, sem a devida anotação de comunicação de venda, alienado fiduciariamente, ou com anotação de reserva de domínio, deixar de cumprir a diligência, certificar o ocorrido nos autos e intimar a parte exequente para se manifestar no prazo de 5 (cinco) dias.</w:t>
      </w:r>
    </w:p>
    <w:p w14:paraId="3563FCE7" w14:textId="6B6635F8"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2º Positivo o resultado do pedido de bloqueio de circulação e de transferência de veículo via sistema eletrônico conveniado, intimar a parte exequente para se manifestar quanto ao interesse na penhora do bem, no prazo de 15 (quinze) dias</w:t>
      </w:r>
      <w:r w:rsidR="00347977">
        <w:rPr>
          <w:rFonts w:ascii="Arial" w:hAnsi="Arial" w:cs="Arial"/>
          <w:sz w:val="24"/>
          <w:szCs w:val="24"/>
        </w:rPr>
        <w:t xml:space="preserve"> e, m</w:t>
      </w:r>
      <w:r w:rsidRPr="00475E27">
        <w:rPr>
          <w:rFonts w:ascii="Arial" w:hAnsi="Arial" w:cs="Arial"/>
          <w:sz w:val="24"/>
          <w:szCs w:val="24"/>
        </w:rPr>
        <w:t>anifestado interesse, lavrar o termo de penhora sobre o veículo e realizar a anotação na área de Informações Gerais/Informações Adicionais.</w:t>
      </w:r>
    </w:p>
    <w:p w14:paraId="57EA0A2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3º Negativo o resultado do bloqueio e penhora e não havendo pedido de outras medidas constritivas, intimar a parte exequente para indicar novos bens passíveis de penhora no prazo de 30 (trinta) dias.</w:t>
      </w:r>
    </w:p>
    <w:p w14:paraId="48935028"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73. Deferida a penhora sobre bem imóvel, intimar também </w:t>
      </w:r>
      <w:proofErr w:type="gramStart"/>
      <w:r w:rsidRPr="00475E27">
        <w:rPr>
          <w:rFonts w:ascii="Arial" w:hAnsi="Arial" w:cs="Arial"/>
          <w:sz w:val="24"/>
          <w:szCs w:val="24"/>
        </w:rPr>
        <w:t>o(</w:t>
      </w:r>
      <w:proofErr w:type="gramEnd"/>
      <w:r w:rsidRPr="00475E27">
        <w:rPr>
          <w:rFonts w:ascii="Arial" w:hAnsi="Arial" w:cs="Arial"/>
          <w:sz w:val="24"/>
          <w:szCs w:val="24"/>
        </w:rPr>
        <w:t xml:space="preserve">a) cônjuge da parte devedora, salvo se nos autos houver informação de que são casados no regime de separação total de bens. </w:t>
      </w:r>
    </w:p>
    <w:p w14:paraId="5676E2E6"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74. Incidindo a penhora sobre bem imóvel, intimar a parte credora para comprovar o respectivo registro no Ofício de Registro de Imóveis competente no prazo de 30 (trinta) dias.</w:t>
      </w:r>
    </w:p>
    <w:p w14:paraId="29EB7FA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75. Deferida a inclusão de indisponibilidade de bens imóveis via sistema eletrônico conveniado, realizar a inclusão da ordem de indisponibilidade, observando o prazo de duração deferido, salvo se indeterminado.</w:t>
      </w:r>
    </w:p>
    <w:p w14:paraId="4A8BF072" w14:textId="5E4105D0"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1º Considerando que o sistema pertinente não fornece resposta automática para as indisponibilidades incluídas, manter acesso frequente a fim de verificar as respostas recebidas</w:t>
      </w:r>
      <w:r w:rsidR="00347977">
        <w:rPr>
          <w:rFonts w:ascii="Arial" w:hAnsi="Arial" w:cs="Arial"/>
          <w:sz w:val="24"/>
          <w:szCs w:val="24"/>
        </w:rPr>
        <w:t xml:space="preserve"> e, h</w:t>
      </w:r>
      <w:r w:rsidRPr="00475E27">
        <w:rPr>
          <w:rFonts w:ascii="Arial" w:hAnsi="Arial" w:cs="Arial"/>
          <w:sz w:val="24"/>
          <w:szCs w:val="24"/>
        </w:rPr>
        <w:t>avendo informações, juntar aos autos e intimar a parte exequente para manifestação no prazo de 5 (cinco) dias.</w:t>
      </w:r>
    </w:p>
    <w:p w14:paraId="75941EA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2º Realizar o cancelamento da ordem de indisponibilidade infrutífera quando o prazo determinado </w:t>
      </w:r>
      <w:proofErr w:type="gramStart"/>
      <w:r w:rsidRPr="00475E27">
        <w:rPr>
          <w:rFonts w:ascii="Arial" w:hAnsi="Arial" w:cs="Arial"/>
          <w:sz w:val="24"/>
          <w:szCs w:val="24"/>
        </w:rPr>
        <w:t>pelo(</w:t>
      </w:r>
      <w:proofErr w:type="gramEnd"/>
      <w:r w:rsidRPr="00475E27">
        <w:rPr>
          <w:rFonts w:ascii="Arial" w:hAnsi="Arial" w:cs="Arial"/>
          <w:sz w:val="24"/>
          <w:szCs w:val="24"/>
        </w:rPr>
        <w:t>a) Juiz(íza) finalizar, desde que não haja determinação de prorrogação.</w:t>
      </w:r>
    </w:p>
    <w:p w14:paraId="4E68D352"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3º Cancelada a ordem de indisponibilidade sem a localização de bens e não existindo pedido de outras medidas constritivas, intimar a parte exequente para indicar novos bens passíveis de penhora no prazo de 30 (trinta) dias. </w:t>
      </w:r>
    </w:p>
    <w:p w14:paraId="267FC4E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lastRenderedPageBreak/>
        <w:t xml:space="preserve">§ 4º Positivo o resultado de indisponibilidade, seja com a informação do sistema ou advinda do Ofício de Registro de Imóveis, intimar a parte exequente para realizar o pagamento dos emolumentos, bem como para se manifestar quanto ao interesse na penhora do bem no prazo de 15 (quinze) dias. </w:t>
      </w:r>
    </w:p>
    <w:p w14:paraId="0EB2DDFE" w14:textId="4999937A"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 5º </w:t>
      </w:r>
      <w:r w:rsidR="00C615BF">
        <w:rPr>
          <w:rFonts w:ascii="Arial" w:hAnsi="Arial" w:cs="Arial"/>
          <w:sz w:val="24"/>
          <w:szCs w:val="24"/>
        </w:rPr>
        <w:t>R</w:t>
      </w:r>
      <w:r w:rsidRPr="00475E27">
        <w:rPr>
          <w:rFonts w:ascii="Arial" w:hAnsi="Arial" w:cs="Arial"/>
          <w:sz w:val="24"/>
          <w:szCs w:val="24"/>
        </w:rPr>
        <w:t>ealizar a conclusão dos autos para deliberações</w:t>
      </w:r>
      <w:r w:rsidR="00C615BF">
        <w:rPr>
          <w:rFonts w:ascii="Arial" w:hAnsi="Arial" w:cs="Arial"/>
          <w:sz w:val="24"/>
          <w:szCs w:val="24"/>
        </w:rPr>
        <w:t xml:space="preserve">, </w:t>
      </w:r>
      <w:bookmarkStart w:id="0" w:name="_GoBack"/>
      <w:bookmarkEnd w:id="0"/>
      <w:r w:rsidR="00C615BF">
        <w:rPr>
          <w:rFonts w:ascii="Arial" w:hAnsi="Arial" w:cs="Arial"/>
          <w:sz w:val="24"/>
          <w:szCs w:val="24"/>
        </w:rPr>
        <w:t>se n</w:t>
      </w:r>
      <w:r w:rsidR="00C615BF" w:rsidRPr="00475E27">
        <w:rPr>
          <w:rFonts w:ascii="Arial" w:hAnsi="Arial" w:cs="Arial"/>
          <w:sz w:val="24"/>
          <w:szCs w:val="24"/>
        </w:rPr>
        <w:t>ão</w:t>
      </w:r>
      <w:r w:rsidR="00C615BF">
        <w:rPr>
          <w:rFonts w:ascii="Arial" w:hAnsi="Arial" w:cs="Arial"/>
          <w:sz w:val="24"/>
          <w:szCs w:val="24"/>
        </w:rPr>
        <w:t xml:space="preserve"> for</w:t>
      </w:r>
      <w:r w:rsidR="00C615BF" w:rsidRPr="00475E27">
        <w:rPr>
          <w:rFonts w:ascii="Arial" w:hAnsi="Arial" w:cs="Arial"/>
          <w:sz w:val="24"/>
          <w:szCs w:val="24"/>
        </w:rPr>
        <w:t xml:space="preserve"> comprovado o pagamento dos emolumentos</w:t>
      </w:r>
      <w:r w:rsidRPr="00475E27">
        <w:rPr>
          <w:rFonts w:ascii="Arial" w:hAnsi="Arial" w:cs="Arial"/>
          <w:sz w:val="24"/>
          <w:szCs w:val="24"/>
        </w:rPr>
        <w:t>.</w:t>
      </w:r>
    </w:p>
    <w:p w14:paraId="7EFB129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6º Deferida a penhora do bem e havendo a juntada nos autos da matrícula do imóvel, realizar a lavratura do termo de penhora.</w:t>
      </w:r>
    </w:p>
    <w:p w14:paraId="0105295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76. Sempre que houver juntada de documentação de natureza fiscal extraída através de sistema conveniado, observar a alteração do sigilo nos respectivos documentos.</w:t>
      </w:r>
    </w:p>
    <w:p w14:paraId="3E0F9319"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77. Nos casos em que houver lavratura de auto de penhora de bem móvel ou imóvel, realizar o respectivo cadastro e atualizar a aba de Informações Adicionais no Sistema Projudi.</w:t>
      </w:r>
    </w:p>
    <w:p w14:paraId="768AEB2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Providenciar a remessa dos autos ao depositário público para fins de registro dos termos e autos de penhora.</w:t>
      </w:r>
    </w:p>
    <w:p w14:paraId="4A6CA1B1" w14:textId="77777777" w:rsidR="00D0731C" w:rsidRPr="00475E27" w:rsidRDefault="00D0731C" w:rsidP="006D39C0">
      <w:pPr>
        <w:spacing w:before="120" w:after="120" w:line="360" w:lineRule="auto"/>
        <w:ind w:firstLine="1418"/>
        <w:jc w:val="both"/>
        <w:rPr>
          <w:rFonts w:ascii="Arial" w:hAnsi="Arial" w:cs="Arial"/>
          <w:sz w:val="24"/>
          <w:szCs w:val="24"/>
        </w:rPr>
      </w:pPr>
    </w:p>
    <w:p w14:paraId="4483F1D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XXXVI</w:t>
      </w:r>
    </w:p>
    <w:p w14:paraId="14E0DC0F"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 Avaliação</w:t>
      </w:r>
    </w:p>
    <w:p w14:paraId="1166EBF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78. Apresentada avaliação dos bens penhorados, intimar as partes para manifestação no prazo de 15 (quinze) dias.</w:t>
      </w:r>
    </w:p>
    <w:p w14:paraId="3477254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79. Oferecida impugnação à avaliação, intimar </w:t>
      </w:r>
      <w:proofErr w:type="gramStart"/>
      <w:r w:rsidRPr="00475E27">
        <w:rPr>
          <w:rFonts w:ascii="Arial" w:hAnsi="Arial" w:cs="Arial"/>
          <w:sz w:val="24"/>
          <w:szCs w:val="24"/>
        </w:rPr>
        <w:t>o(</w:t>
      </w:r>
      <w:proofErr w:type="gramEnd"/>
      <w:r w:rsidRPr="00475E27">
        <w:rPr>
          <w:rFonts w:ascii="Arial" w:hAnsi="Arial" w:cs="Arial"/>
          <w:sz w:val="24"/>
          <w:szCs w:val="24"/>
        </w:rPr>
        <w:t>a) avaliador(a) judicial para se manifestar no prazo de 15 (quinze) dias.</w:t>
      </w:r>
    </w:p>
    <w:p w14:paraId="59DD86EE"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Parágrafo único. Apresentada a manifestação </w:t>
      </w:r>
      <w:proofErr w:type="gramStart"/>
      <w:r w:rsidRPr="00475E27">
        <w:rPr>
          <w:rFonts w:ascii="Arial" w:hAnsi="Arial" w:cs="Arial"/>
          <w:sz w:val="24"/>
          <w:szCs w:val="24"/>
        </w:rPr>
        <w:t>pelo(</w:t>
      </w:r>
      <w:proofErr w:type="gramEnd"/>
      <w:r w:rsidRPr="00475E27">
        <w:rPr>
          <w:rFonts w:ascii="Arial" w:hAnsi="Arial" w:cs="Arial"/>
          <w:sz w:val="24"/>
          <w:szCs w:val="24"/>
        </w:rPr>
        <w:t>a) avaliador(a) judicial, intimar as partes para se manifestarem no prazo de 15 (quinze) dias.</w:t>
      </w:r>
    </w:p>
    <w:p w14:paraId="228E4183" w14:textId="77777777" w:rsidR="00D0731C" w:rsidRPr="00475E27" w:rsidRDefault="00D0731C" w:rsidP="006D39C0">
      <w:pPr>
        <w:spacing w:before="120" w:after="120" w:line="360" w:lineRule="auto"/>
        <w:ind w:firstLine="1418"/>
        <w:jc w:val="both"/>
        <w:rPr>
          <w:rFonts w:ascii="Arial" w:hAnsi="Arial" w:cs="Arial"/>
          <w:sz w:val="24"/>
          <w:szCs w:val="24"/>
        </w:rPr>
      </w:pPr>
    </w:p>
    <w:p w14:paraId="46740B64"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lastRenderedPageBreak/>
        <w:t>Seção XXXVII</w:t>
      </w:r>
    </w:p>
    <w:p w14:paraId="6CE5DC22"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Do Leilão</w:t>
      </w:r>
    </w:p>
    <w:p w14:paraId="493AF84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80. Sendo a hasta pública negativa, intimar a parte credora para se manifestar, no prazo de 15 (quinze) dias, inclusive quanto ao interesse na adjudicação do bem, ao interesse em promover a alienação por iniciativa privada e à indicação de outro bem para penhora.</w:t>
      </w:r>
    </w:p>
    <w:p w14:paraId="7653228A"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Havendo requerimento de adjudicação do bem penhorado, intimar a parte executada e terceiros para manifestação no prazo de 5 (cinco) dias.</w:t>
      </w:r>
    </w:p>
    <w:p w14:paraId="6E61002A" w14:textId="77777777" w:rsidR="00D0731C" w:rsidRPr="00475E27" w:rsidRDefault="00D0731C" w:rsidP="006D39C0">
      <w:pPr>
        <w:spacing w:before="120" w:after="120" w:line="360" w:lineRule="auto"/>
        <w:ind w:firstLine="1418"/>
        <w:jc w:val="both"/>
        <w:rPr>
          <w:rFonts w:ascii="Arial" w:hAnsi="Arial" w:cs="Arial"/>
          <w:sz w:val="24"/>
          <w:szCs w:val="24"/>
        </w:rPr>
      </w:pPr>
    </w:p>
    <w:p w14:paraId="1A504B2A" w14:textId="77777777" w:rsidR="00D0731C" w:rsidRPr="00475E27" w:rsidRDefault="00D0731C" w:rsidP="006D39C0">
      <w:pPr>
        <w:spacing w:before="120" w:after="120" w:line="360" w:lineRule="auto"/>
        <w:jc w:val="center"/>
        <w:rPr>
          <w:rFonts w:ascii="Arial" w:hAnsi="Arial" w:cs="Arial"/>
          <w:b/>
          <w:bCs/>
          <w:sz w:val="24"/>
          <w:szCs w:val="24"/>
        </w:rPr>
      </w:pPr>
      <w:r w:rsidRPr="00475E27">
        <w:rPr>
          <w:rStyle w:val="Ttulo1Char"/>
          <w:rFonts w:ascii="Arial" w:eastAsiaTheme="minorEastAsia" w:hAnsi="Arial" w:cs="Arial"/>
          <w:sz w:val="24"/>
          <w:szCs w:val="24"/>
        </w:rPr>
        <w:t>Seção XXXVIII</w:t>
      </w:r>
    </w:p>
    <w:p w14:paraId="15604022" w14:textId="77777777" w:rsidR="00D0731C" w:rsidRPr="00475E27" w:rsidRDefault="00D0731C" w:rsidP="006D39C0">
      <w:pPr>
        <w:spacing w:before="120" w:after="120" w:line="360" w:lineRule="auto"/>
        <w:jc w:val="center"/>
        <w:rPr>
          <w:rFonts w:ascii="Arial" w:hAnsi="Arial" w:cs="Arial"/>
          <w:b/>
          <w:bCs/>
          <w:sz w:val="24"/>
          <w:szCs w:val="24"/>
        </w:rPr>
      </w:pPr>
      <w:r w:rsidRPr="00475E27">
        <w:rPr>
          <w:rFonts w:ascii="Arial" w:hAnsi="Arial" w:cs="Arial"/>
          <w:b/>
          <w:bCs/>
          <w:sz w:val="24"/>
          <w:szCs w:val="24"/>
        </w:rPr>
        <w:t>Dos Cumprimentos finais</w:t>
      </w:r>
    </w:p>
    <w:p w14:paraId="288922D5"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81. Com o trânsito em julgado, intimar as partes e aguardar o pedido de cumprimento de sentença pelo prazo de 30 (trinta) dias.</w:t>
      </w:r>
    </w:p>
    <w:p w14:paraId="300A0DF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Em caso de inércia, os autos serão arquivados após a realização das diligências necessárias, sem prejuízo de desarquivamento caso haja posterior manifestação da parte credora.</w:t>
      </w:r>
    </w:p>
    <w:p w14:paraId="0CC756C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82. Havendo requerimento, promover o desarquivamento dos autos e intimar a parte interessada no prazo de 15 (quinze) dias.</w:t>
      </w:r>
    </w:p>
    <w:p w14:paraId="565844FD"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Nada sendo requerido nesse prazo, retornar os autos ao arquivo, independentemente de despacho.</w:t>
      </w:r>
    </w:p>
    <w:p w14:paraId="135B891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83. Com o trânsito em julgado, verificar se existem constrições de bens e/ou valores depositados judicialmente em contas judiciais vinculadas aos autos, verificar:</w:t>
      </w:r>
    </w:p>
    <w:p w14:paraId="39A5D48C"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I - </w:t>
      </w:r>
      <w:proofErr w:type="gramStart"/>
      <w:r w:rsidRPr="00475E27">
        <w:rPr>
          <w:rFonts w:ascii="Arial" w:hAnsi="Arial" w:cs="Arial"/>
          <w:sz w:val="24"/>
          <w:szCs w:val="24"/>
        </w:rPr>
        <w:t>se</w:t>
      </w:r>
      <w:proofErr w:type="gramEnd"/>
      <w:r w:rsidRPr="00475E27">
        <w:rPr>
          <w:rFonts w:ascii="Arial" w:hAnsi="Arial" w:cs="Arial"/>
          <w:sz w:val="24"/>
          <w:szCs w:val="24"/>
        </w:rPr>
        <w:t xml:space="preserve"> não restam constrições, nem valores, certificar a ausência</w:t>
      </w:r>
      <w:r w:rsidRPr="00475E27">
        <w:rPr>
          <w:rFonts w:ascii="Arial" w:hAnsi="Arial" w:cs="Arial"/>
          <w:color w:val="242424"/>
          <w:sz w:val="24"/>
          <w:szCs w:val="24"/>
          <w:shd w:val="clear" w:color="auto" w:fill="FFFFFF"/>
        </w:rPr>
        <w:t>;</w:t>
      </w:r>
    </w:p>
    <w:p w14:paraId="29D7DF5E"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II - </w:t>
      </w:r>
      <w:proofErr w:type="gramStart"/>
      <w:r w:rsidRPr="00475E27">
        <w:rPr>
          <w:rFonts w:ascii="Arial" w:hAnsi="Arial" w:cs="Arial"/>
          <w:sz w:val="24"/>
          <w:szCs w:val="24"/>
        </w:rPr>
        <w:t>identificadas</w:t>
      </w:r>
      <w:proofErr w:type="gramEnd"/>
      <w:r w:rsidRPr="00475E27">
        <w:rPr>
          <w:rFonts w:ascii="Arial" w:hAnsi="Arial" w:cs="Arial"/>
          <w:sz w:val="24"/>
          <w:szCs w:val="24"/>
        </w:rPr>
        <w:t xml:space="preserve"> constrições, certificar e enviar os autos à conclusão; e</w:t>
      </w:r>
    </w:p>
    <w:p w14:paraId="59A0F130" w14:textId="77777777" w:rsidR="00D0731C" w:rsidRPr="00EA3118" w:rsidRDefault="00D0731C" w:rsidP="006D39C0">
      <w:pPr>
        <w:spacing w:before="120" w:after="120" w:line="360" w:lineRule="auto"/>
        <w:ind w:firstLine="1418"/>
        <w:jc w:val="both"/>
        <w:rPr>
          <w:rFonts w:ascii="Arial" w:hAnsi="Arial" w:cs="Arial"/>
          <w:spacing w:val="-4"/>
          <w:sz w:val="24"/>
          <w:szCs w:val="24"/>
        </w:rPr>
      </w:pPr>
      <w:r w:rsidRPr="00EA3118">
        <w:rPr>
          <w:rFonts w:ascii="Arial" w:hAnsi="Arial" w:cs="Arial"/>
          <w:spacing w:val="-4"/>
          <w:sz w:val="24"/>
          <w:szCs w:val="24"/>
        </w:rPr>
        <w:lastRenderedPageBreak/>
        <w:t>III – identificados valores depositados judicialmente, intimar as partes para manifestação no prazo de 5 (cinco) dias. Na sequência, enviar os autos à conclusão.</w:t>
      </w:r>
    </w:p>
    <w:p w14:paraId="0E51A8B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84. Deferida a expedição de alvará de levantamento do valor remanescente em conta judicial vinculada aos autos, intimar a parte interessada para o pagamento das custas e para indicação de dados de conta bancária para transferência no prazo de 5 (cinco) dias.</w:t>
      </w:r>
    </w:p>
    <w:p w14:paraId="6DC1312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85. Após o recebimento da informação de que houve o levantamento do alvará, intimar a parte credora ou beneficiária para manifestar a sua satisfação, no prazo de 5 (cinco) dias.</w:t>
      </w:r>
    </w:p>
    <w:p w14:paraId="27871DAD" w14:textId="77777777" w:rsidR="00D0731C" w:rsidRPr="00475E27" w:rsidRDefault="00D0731C" w:rsidP="006D39C0">
      <w:pPr>
        <w:pStyle w:val="Textodecomentrio"/>
        <w:spacing w:before="120" w:after="120" w:line="360" w:lineRule="auto"/>
        <w:ind w:firstLine="1418"/>
        <w:jc w:val="both"/>
        <w:rPr>
          <w:rFonts w:ascii="Arial" w:hAnsi="Arial" w:cs="Arial"/>
          <w:i/>
          <w:sz w:val="24"/>
          <w:szCs w:val="24"/>
        </w:rPr>
      </w:pPr>
    </w:p>
    <w:p w14:paraId="058A4966"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Style w:val="Ttulo1Char"/>
          <w:rFonts w:ascii="Arial" w:hAnsi="Arial" w:cs="Arial"/>
          <w:b/>
          <w:sz w:val="24"/>
          <w:szCs w:val="24"/>
        </w:rPr>
        <w:t>Seção XXXIX</w:t>
      </w:r>
    </w:p>
    <w:p w14:paraId="252E6F7A" w14:textId="77777777" w:rsidR="00D0731C" w:rsidRPr="00475E27" w:rsidRDefault="00D0731C" w:rsidP="006D39C0">
      <w:pPr>
        <w:pStyle w:val="Ttulo5"/>
        <w:spacing w:before="120" w:after="120" w:line="360" w:lineRule="auto"/>
        <w:jc w:val="center"/>
        <w:rPr>
          <w:rFonts w:ascii="Arial" w:hAnsi="Arial" w:cs="Arial"/>
          <w:sz w:val="24"/>
          <w:szCs w:val="24"/>
        </w:rPr>
      </w:pPr>
      <w:r w:rsidRPr="00475E27">
        <w:rPr>
          <w:rFonts w:ascii="Arial" w:hAnsi="Arial" w:cs="Arial"/>
          <w:sz w:val="24"/>
          <w:szCs w:val="24"/>
        </w:rPr>
        <w:t>Das Custas Remanescentes</w:t>
      </w:r>
    </w:p>
    <w:p w14:paraId="01774F40"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86. Com o trânsito em julgado e com a certificação do levantamento de todos os valores e também de eventual arresto, penhora ou bloqueio judicial, realizar a remessa dos autos ao Ofício do Contador Judicial para conta de custas, no prazo de 30 (trinta) dias.</w:t>
      </w:r>
    </w:p>
    <w:p w14:paraId="5927F901"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Parágrafo único. Vencida a Fazenda Pública, o contador judicial deverá incluir antecipadamente as custas de uma Requisição de Pequeno Valor Expedida e um Alvará Expedido, quando for caso.</w:t>
      </w:r>
    </w:p>
    <w:p w14:paraId="6D88826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87. Vencida a Fazenda Pública e apresentada a conta de custas, intimá-la para manifestação no prazo de 30 (trinta) dias.</w:t>
      </w:r>
    </w:p>
    <w:p w14:paraId="28FF1244"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88. Comprovado o pagamento da Requisição de Pequeno Valor por depósito judicial, expedir as guias de recolhimento de custas e proceder aos trâmites para a respectiva quitação.</w:t>
      </w:r>
    </w:p>
    <w:p w14:paraId="5C6C8FB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89. Vencido o particular, observar as disposições da Instrução Normativa </w:t>
      </w:r>
      <w:proofErr w:type="gramStart"/>
      <w:r w:rsidRPr="00475E27">
        <w:rPr>
          <w:rFonts w:ascii="Arial" w:hAnsi="Arial" w:cs="Arial"/>
          <w:sz w:val="24"/>
          <w:szCs w:val="24"/>
        </w:rPr>
        <w:t>n.º</w:t>
      </w:r>
      <w:proofErr w:type="gramEnd"/>
      <w:r w:rsidRPr="00475E27">
        <w:rPr>
          <w:rFonts w:ascii="Arial" w:hAnsi="Arial" w:cs="Arial"/>
          <w:sz w:val="24"/>
          <w:szCs w:val="24"/>
        </w:rPr>
        <w:t xml:space="preserve"> 12, de 3 de julho de 2017 (CGJ).</w:t>
      </w:r>
    </w:p>
    <w:p w14:paraId="4BD37272" w14:textId="77777777" w:rsidR="00D0731C" w:rsidRPr="00475E27" w:rsidRDefault="00D0731C" w:rsidP="006D39C0">
      <w:pPr>
        <w:spacing w:before="120" w:after="120" w:line="360" w:lineRule="auto"/>
        <w:ind w:firstLine="1418"/>
        <w:jc w:val="both"/>
        <w:rPr>
          <w:rFonts w:ascii="Arial" w:hAnsi="Arial" w:cs="Arial"/>
          <w:sz w:val="24"/>
          <w:szCs w:val="24"/>
        </w:rPr>
      </w:pPr>
    </w:p>
    <w:p w14:paraId="09DA5403" w14:textId="77777777" w:rsidR="00D0731C" w:rsidRPr="00475E27" w:rsidRDefault="00D0731C" w:rsidP="006D39C0">
      <w:pPr>
        <w:spacing w:before="120" w:after="120" w:line="360" w:lineRule="auto"/>
        <w:jc w:val="center"/>
        <w:rPr>
          <w:rStyle w:val="Ttulo1Char"/>
          <w:rFonts w:ascii="Arial" w:hAnsi="Arial" w:cs="Arial"/>
          <w:sz w:val="24"/>
          <w:szCs w:val="24"/>
        </w:rPr>
      </w:pPr>
      <w:r w:rsidRPr="00475E27">
        <w:rPr>
          <w:rStyle w:val="Ttulo1Char"/>
          <w:rFonts w:ascii="Arial" w:hAnsi="Arial" w:cs="Arial"/>
          <w:sz w:val="24"/>
          <w:szCs w:val="24"/>
        </w:rPr>
        <w:lastRenderedPageBreak/>
        <w:t>Seção XL</w:t>
      </w:r>
    </w:p>
    <w:p w14:paraId="17D5AD57" w14:textId="77777777" w:rsidR="00D0731C" w:rsidRPr="00475E27" w:rsidRDefault="00D0731C" w:rsidP="006D39C0">
      <w:pPr>
        <w:spacing w:before="120" w:after="120" w:line="360" w:lineRule="auto"/>
        <w:jc w:val="center"/>
        <w:rPr>
          <w:rFonts w:ascii="Arial" w:eastAsia="Times New Roman" w:hAnsi="Arial" w:cs="Arial"/>
          <w:b/>
          <w:color w:val="00000A"/>
          <w:sz w:val="24"/>
          <w:szCs w:val="24"/>
        </w:rPr>
      </w:pPr>
      <w:r w:rsidRPr="00475E27">
        <w:rPr>
          <w:rStyle w:val="Ttulo1Char"/>
          <w:rFonts w:ascii="Arial" w:hAnsi="Arial" w:cs="Arial"/>
          <w:sz w:val="24"/>
          <w:szCs w:val="24"/>
        </w:rPr>
        <w:t>Do</w:t>
      </w:r>
      <w:r w:rsidRPr="00475E27">
        <w:rPr>
          <w:rFonts w:ascii="Arial" w:eastAsia="Times New Roman" w:hAnsi="Arial" w:cs="Arial"/>
          <w:b/>
          <w:color w:val="00000A"/>
          <w:sz w:val="24"/>
          <w:szCs w:val="24"/>
        </w:rPr>
        <w:t xml:space="preserve"> Precatório Requisitório e da Requisição de Pequeno Valor</w:t>
      </w:r>
    </w:p>
    <w:p w14:paraId="7B67A98F"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90. A expedição de precatórios requisitórios observará as disposições do Código de Normas do Foro Judicial, da Resolução </w:t>
      </w:r>
      <w:proofErr w:type="gramStart"/>
      <w:r w:rsidRPr="00475E27">
        <w:rPr>
          <w:rFonts w:ascii="Arial" w:hAnsi="Arial" w:cs="Arial"/>
          <w:sz w:val="24"/>
          <w:szCs w:val="24"/>
        </w:rPr>
        <w:t>n.º</w:t>
      </w:r>
      <w:proofErr w:type="gramEnd"/>
      <w:r w:rsidRPr="00475E27">
        <w:rPr>
          <w:rFonts w:ascii="Arial" w:hAnsi="Arial" w:cs="Arial"/>
          <w:sz w:val="24"/>
          <w:szCs w:val="24"/>
        </w:rPr>
        <w:t xml:space="preserve"> 303, de 18 de dezembro de 2019 (CNJ) e demais normativas aplicáveis.</w:t>
      </w:r>
    </w:p>
    <w:p w14:paraId="52E0D3AD" w14:textId="1DA076EE"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91. A expedição de Requisições de Pequeno Valor (RPV) observará as disposições do Código de Normas do Foro Judicial (CNFJ), o Decreto Judiciário </w:t>
      </w:r>
      <w:proofErr w:type="gramStart"/>
      <w:r w:rsidRPr="00475E27">
        <w:rPr>
          <w:rFonts w:ascii="Arial" w:hAnsi="Arial" w:cs="Arial"/>
          <w:sz w:val="24"/>
          <w:szCs w:val="24"/>
        </w:rPr>
        <w:t>n.º</w:t>
      </w:r>
      <w:proofErr w:type="gramEnd"/>
      <w:r w:rsidRPr="00475E27">
        <w:rPr>
          <w:rFonts w:ascii="Arial" w:hAnsi="Arial" w:cs="Arial"/>
          <w:sz w:val="24"/>
          <w:szCs w:val="24"/>
        </w:rPr>
        <w:t xml:space="preserve"> </w:t>
      </w:r>
      <w:r w:rsidR="0000043E" w:rsidRPr="00475E27">
        <w:rPr>
          <w:rFonts w:ascii="Arial" w:hAnsi="Arial" w:cs="Arial"/>
          <w:sz w:val="24"/>
          <w:szCs w:val="24"/>
        </w:rPr>
        <w:t>382, de</w:t>
      </w:r>
      <w:r w:rsidRPr="00475E27">
        <w:rPr>
          <w:rFonts w:ascii="Arial" w:hAnsi="Arial" w:cs="Arial"/>
          <w:sz w:val="24"/>
          <w:szCs w:val="24"/>
        </w:rPr>
        <w:t xml:space="preserve"> 19 de agosto de 2020, a Resolução n.º 303/2019 (CNJ), e as normativas em âmbito federal, estadual e municipal que definem a obrigação de pequeno valor.</w:t>
      </w:r>
    </w:p>
    <w:p w14:paraId="16257016" w14:textId="77777777" w:rsidR="00D0731C" w:rsidRPr="00475E27" w:rsidRDefault="00D0731C" w:rsidP="006D39C0">
      <w:pPr>
        <w:spacing w:before="120" w:after="120" w:line="360" w:lineRule="auto"/>
        <w:ind w:firstLine="1418"/>
        <w:jc w:val="both"/>
        <w:rPr>
          <w:rFonts w:ascii="Arial" w:hAnsi="Arial" w:cs="Arial"/>
          <w:sz w:val="24"/>
          <w:szCs w:val="24"/>
        </w:rPr>
      </w:pPr>
    </w:p>
    <w:p w14:paraId="3549C679" w14:textId="77777777" w:rsidR="00D0731C" w:rsidRPr="006D39C0" w:rsidRDefault="00D0731C" w:rsidP="006D39C0">
      <w:pPr>
        <w:pStyle w:val="Ttulo3"/>
        <w:spacing w:before="120" w:after="120" w:line="360" w:lineRule="auto"/>
        <w:jc w:val="center"/>
        <w:rPr>
          <w:rFonts w:ascii="Arial" w:hAnsi="Arial" w:cs="Arial"/>
          <w:b w:val="0"/>
          <w:sz w:val="24"/>
          <w:szCs w:val="24"/>
        </w:rPr>
      </w:pPr>
      <w:r w:rsidRPr="006D39C0">
        <w:rPr>
          <w:rFonts w:ascii="Arial" w:hAnsi="Arial" w:cs="Arial"/>
          <w:b w:val="0"/>
          <w:sz w:val="24"/>
          <w:szCs w:val="24"/>
        </w:rPr>
        <w:t>CAPÍTULO II</w:t>
      </w:r>
    </w:p>
    <w:p w14:paraId="6A4FD88F" w14:textId="77777777" w:rsidR="00D0731C" w:rsidRPr="006D39C0" w:rsidRDefault="00D0731C" w:rsidP="006D39C0">
      <w:pPr>
        <w:pStyle w:val="Ttulo3"/>
        <w:spacing w:before="120" w:after="120" w:line="360" w:lineRule="auto"/>
        <w:jc w:val="center"/>
        <w:rPr>
          <w:rFonts w:ascii="Arial" w:hAnsi="Arial" w:cs="Arial"/>
          <w:b w:val="0"/>
          <w:sz w:val="24"/>
          <w:szCs w:val="24"/>
        </w:rPr>
      </w:pPr>
      <w:r w:rsidRPr="006D39C0">
        <w:rPr>
          <w:rFonts w:ascii="Arial" w:hAnsi="Arial" w:cs="Arial"/>
          <w:b w:val="0"/>
          <w:sz w:val="24"/>
          <w:szCs w:val="24"/>
        </w:rPr>
        <w:t>DAS DISPOSIÇÕES FINAIS</w:t>
      </w:r>
    </w:p>
    <w:p w14:paraId="1433E687"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Art. 92. Os prazos desta Portaria são simples, devendo ser dobrados para a Fazenda Pública, o Ministério Público, a Defensoria Pública e os Escritórios de Prática Jurídica quando atuarem no feito.</w:t>
      </w:r>
    </w:p>
    <w:p w14:paraId="261F9732" w14:textId="705CD063"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93. Deverão ser observadas as disposições da Instrução Normativa Conjunta </w:t>
      </w:r>
      <w:proofErr w:type="gramStart"/>
      <w:r w:rsidRPr="00475E27">
        <w:rPr>
          <w:rFonts w:ascii="Arial" w:hAnsi="Arial" w:cs="Arial"/>
          <w:sz w:val="24"/>
          <w:szCs w:val="24"/>
        </w:rPr>
        <w:t>n.º</w:t>
      </w:r>
      <w:proofErr w:type="gramEnd"/>
      <w:r w:rsidRPr="00475E27">
        <w:rPr>
          <w:rFonts w:ascii="Arial" w:hAnsi="Arial" w:cs="Arial"/>
          <w:sz w:val="24"/>
          <w:szCs w:val="24"/>
        </w:rPr>
        <w:t xml:space="preserve"> 5, de 16 de dezembro de 2019 (P-GP/CGJ), de modo que a numeração dos atos normativos será gerada automática e obrigatoriamente pelo Sistema Athos</w:t>
      </w:r>
      <w:r w:rsidR="00E7311C">
        <w:rPr>
          <w:rFonts w:ascii="Arial" w:hAnsi="Arial" w:cs="Arial"/>
          <w:sz w:val="24"/>
          <w:szCs w:val="24"/>
        </w:rPr>
        <w:t xml:space="preserve"> e a Portaria seja disponibilizada na página do Tribunal de Justiça</w:t>
      </w:r>
      <w:r w:rsidRPr="00475E27">
        <w:rPr>
          <w:rFonts w:ascii="Arial" w:hAnsi="Arial" w:cs="Arial"/>
          <w:sz w:val="24"/>
          <w:szCs w:val="24"/>
        </w:rPr>
        <w:t>.</w:t>
      </w:r>
    </w:p>
    <w:p w14:paraId="24F81DF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94. Esta Portaria entrará em vigor na data da sua publicação </w:t>
      </w:r>
      <w:r w:rsidRPr="00475E27">
        <w:rPr>
          <w:rFonts w:ascii="Arial" w:hAnsi="Arial" w:cs="Arial"/>
          <w:sz w:val="24"/>
          <w:szCs w:val="24"/>
          <w:highlight w:val="yellow"/>
        </w:rPr>
        <w:t>ou no dia X de XXXXX de XXXX</w:t>
      </w:r>
      <w:r w:rsidRPr="00475E27">
        <w:rPr>
          <w:rFonts w:ascii="Arial" w:hAnsi="Arial" w:cs="Arial"/>
          <w:sz w:val="24"/>
          <w:szCs w:val="24"/>
        </w:rPr>
        <w:t xml:space="preserve">.   </w:t>
      </w:r>
    </w:p>
    <w:p w14:paraId="5DA1C360" w14:textId="41789BDD"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rPr>
        <w:t xml:space="preserve">Art. 95. Fica revogada a Portaria </w:t>
      </w:r>
      <w:proofErr w:type="gramStart"/>
      <w:r w:rsidRPr="00475E27">
        <w:rPr>
          <w:rFonts w:ascii="Arial" w:hAnsi="Arial" w:cs="Arial"/>
          <w:sz w:val="24"/>
          <w:szCs w:val="24"/>
        </w:rPr>
        <w:t>n.º</w:t>
      </w:r>
      <w:proofErr w:type="gramEnd"/>
      <w:r w:rsidRPr="00475E27">
        <w:rPr>
          <w:rFonts w:ascii="Arial" w:hAnsi="Arial" w:cs="Arial"/>
          <w:sz w:val="24"/>
          <w:szCs w:val="24"/>
        </w:rPr>
        <w:t xml:space="preserve"> X, de X de XXXXX de XXXX. </w:t>
      </w:r>
      <w:r w:rsidRPr="00475E27">
        <w:rPr>
          <w:rFonts w:ascii="Arial" w:hAnsi="Arial" w:cs="Arial"/>
          <w:sz w:val="24"/>
          <w:szCs w:val="24"/>
          <w:highlight w:val="yellow"/>
        </w:rPr>
        <w:t>(</w:t>
      </w:r>
      <w:proofErr w:type="gramStart"/>
      <w:r w:rsidRPr="00475E27">
        <w:rPr>
          <w:rFonts w:ascii="Arial" w:hAnsi="Arial" w:cs="Arial"/>
          <w:sz w:val="24"/>
          <w:szCs w:val="24"/>
          <w:highlight w:val="yellow"/>
        </w:rPr>
        <w:t>tem</w:t>
      </w:r>
      <w:proofErr w:type="gramEnd"/>
      <w:r w:rsidRPr="00475E27">
        <w:rPr>
          <w:rFonts w:ascii="Arial" w:hAnsi="Arial" w:cs="Arial"/>
          <w:sz w:val="24"/>
          <w:szCs w:val="24"/>
          <w:highlight w:val="yellow"/>
        </w:rPr>
        <w:t xml:space="preserve"> que ser específica, não pode revogar as disposições em contrário)</w:t>
      </w:r>
    </w:p>
    <w:p w14:paraId="21D11A63" w14:textId="77777777" w:rsidR="00D0731C" w:rsidRPr="00475E27" w:rsidRDefault="00D0731C" w:rsidP="006D39C0">
      <w:pPr>
        <w:spacing w:before="120" w:after="120" w:line="360" w:lineRule="auto"/>
        <w:ind w:firstLine="1418"/>
        <w:jc w:val="both"/>
        <w:rPr>
          <w:rFonts w:ascii="Arial" w:hAnsi="Arial" w:cs="Arial"/>
          <w:sz w:val="24"/>
          <w:szCs w:val="24"/>
        </w:rPr>
      </w:pPr>
      <w:r w:rsidRPr="00475E27">
        <w:rPr>
          <w:rFonts w:ascii="Arial" w:hAnsi="Arial" w:cs="Arial"/>
          <w:sz w:val="24"/>
          <w:szCs w:val="24"/>
          <w:highlight w:val="yellow"/>
        </w:rPr>
        <w:t>Foro/Comarca</w:t>
      </w:r>
      <w:r w:rsidRPr="00475E27">
        <w:rPr>
          <w:rFonts w:ascii="Arial" w:hAnsi="Arial" w:cs="Arial"/>
          <w:sz w:val="24"/>
          <w:szCs w:val="24"/>
        </w:rPr>
        <w:t>, X de XXXXX de XXXX.</w:t>
      </w:r>
    </w:p>
    <w:p w14:paraId="6DEDF9A4" w14:textId="77777777" w:rsidR="00D0731C" w:rsidRPr="00475E27" w:rsidRDefault="00D0731C" w:rsidP="006D39C0">
      <w:pPr>
        <w:spacing w:before="120" w:after="120" w:line="360" w:lineRule="auto"/>
        <w:ind w:firstLine="1418"/>
        <w:jc w:val="both"/>
        <w:rPr>
          <w:rFonts w:ascii="Arial" w:hAnsi="Arial" w:cs="Arial"/>
          <w:sz w:val="24"/>
          <w:szCs w:val="24"/>
        </w:rPr>
      </w:pPr>
    </w:p>
    <w:p w14:paraId="5D8EF2D3" w14:textId="77777777" w:rsidR="00D0731C" w:rsidRPr="00475E27" w:rsidRDefault="00D0731C" w:rsidP="006D39C0">
      <w:pPr>
        <w:spacing w:before="120" w:after="120" w:line="360" w:lineRule="auto"/>
        <w:jc w:val="center"/>
        <w:rPr>
          <w:rFonts w:ascii="Arial" w:hAnsi="Arial" w:cs="Arial"/>
          <w:b/>
          <w:sz w:val="24"/>
          <w:szCs w:val="24"/>
        </w:rPr>
      </w:pPr>
      <w:proofErr w:type="gramStart"/>
      <w:r w:rsidRPr="00475E27">
        <w:rPr>
          <w:rFonts w:ascii="Arial" w:hAnsi="Arial" w:cs="Arial"/>
          <w:b/>
          <w:sz w:val="24"/>
          <w:szCs w:val="24"/>
        </w:rPr>
        <w:t>DR(</w:t>
      </w:r>
      <w:proofErr w:type="gramEnd"/>
      <w:r w:rsidRPr="00475E27">
        <w:rPr>
          <w:rFonts w:ascii="Arial" w:hAnsi="Arial" w:cs="Arial"/>
          <w:b/>
          <w:sz w:val="24"/>
          <w:szCs w:val="24"/>
        </w:rPr>
        <w:t>A). NOME COMPLETO EM MAÍUCULO E NEGRITADO</w:t>
      </w:r>
    </w:p>
    <w:p w14:paraId="4B64B1BF" w14:textId="4CBB9CDA" w:rsidR="00BA0BF6" w:rsidRPr="00475E27" w:rsidRDefault="00D0731C" w:rsidP="00EA3118">
      <w:pPr>
        <w:spacing w:before="120" w:after="120" w:line="360" w:lineRule="auto"/>
        <w:jc w:val="center"/>
        <w:rPr>
          <w:rFonts w:ascii="Arial" w:hAnsi="Arial" w:cs="Arial"/>
          <w:sz w:val="24"/>
          <w:szCs w:val="24"/>
        </w:rPr>
      </w:pPr>
      <w:proofErr w:type="gramStart"/>
      <w:r w:rsidRPr="00475E27">
        <w:rPr>
          <w:rFonts w:ascii="Arial" w:hAnsi="Arial" w:cs="Arial"/>
          <w:sz w:val="24"/>
          <w:szCs w:val="24"/>
        </w:rPr>
        <w:t>Juiz(</w:t>
      </w:r>
      <w:proofErr w:type="gramEnd"/>
      <w:r w:rsidRPr="00475E27">
        <w:rPr>
          <w:rFonts w:ascii="Arial" w:hAnsi="Arial" w:cs="Arial"/>
          <w:sz w:val="24"/>
          <w:szCs w:val="24"/>
        </w:rPr>
        <w:t>íza) de Direito</w:t>
      </w:r>
    </w:p>
    <w:sectPr w:rsidR="00BA0BF6" w:rsidRPr="00475E27" w:rsidSect="0097311A">
      <w:headerReference w:type="default" r:id="rId11"/>
      <w:footerReference w:type="default" r:id="rId12"/>
      <w:headerReference w:type="first" r:id="rId13"/>
      <w:footerReference w:type="first" r:id="rId14"/>
      <w:pgSz w:w="11906" w:h="16838"/>
      <w:pgMar w:top="2835" w:right="1134" w:bottom="1276" w:left="1701" w:header="567"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D61C" w14:textId="77777777" w:rsidR="0075680E" w:rsidRDefault="0075680E" w:rsidP="000C3CD7">
      <w:pPr>
        <w:spacing w:after="0" w:line="240" w:lineRule="auto"/>
      </w:pPr>
      <w:r>
        <w:separator/>
      </w:r>
    </w:p>
  </w:endnote>
  <w:endnote w:type="continuationSeparator" w:id="0">
    <w:p w14:paraId="41389A4A" w14:textId="77777777" w:rsidR="0075680E" w:rsidRDefault="0075680E" w:rsidP="000C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072" w:type="dxa"/>
      <w:tblBorders>
        <w:top w:val="single" w:sz="8" w:space="0" w:color="12314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5680E" w:rsidRPr="004B4C17" w14:paraId="26012F35" w14:textId="77777777" w:rsidTr="00AF462B">
      <w:tc>
        <w:tcPr>
          <w:tcW w:w="4536" w:type="dxa"/>
          <w:tcMar>
            <w:top w:w="85" w:type="dxa"/>
            <w:left w:w="0" w:type="dxa"/>
            <w:right w:w="0" w:type="dxa"/>
          </w:tcMar>
        </w:tcPr>
        <w:p w14:paraId="51D2AEE0" w14:textId="77777777" w:rsidR="0075680E" w:rsidRPr="004B4C17" w:rsidRDefault="0075680E" w:rsidP="00C9081A">
          <w:pPr>
            <w:pStyle w:val="Rodap"/>
            <w:tabs>
              <w:tab w:val="clear" w:pos="8504"/>
            </w:tabs>
            <w:rPr>
              <w:noProof/>
              <w:color w:val="123141"/>
              <w:lang w:eastAsia="pt-BR"/>
            </w:rPr>
          </w:pPr>
          <w:r w:rsidRPr="004B4C17">
            <w:rPr>
              <w:rFonts w:ascii="Arial" w:hAnsi="Arial" w:cs="Arial"/>
              <w:color w:val="123141"/>
              <w:sz w:val="16"/>
              <w:szCs w:val="16"/>
            </w:rPr>
            <w:t>CORREGEDORIA-GERAL DA JUSTIÇA</w:t>
          </w:r>
        </w:p>
      </w:tc>
      <w:tc>
        <w:tcPr>
          <w:tcW w:w="4536" w:type="dxa"/>
          <w:tcMar>
            <w:top w:w="0" w:type="dxa"/>
            <w:left w:w="0" w:type="dxa"/>
            <w:right w:w="0" w:type="dxa"/>
          </w:tcMar>
        </w:tcPr>
        <w:p w14:paraId="1A8BB0E0" w14:textId="049D6B1E" w:rsidR="0075680E" w:rsidRPr="004B4C17" w:rsidRDefault="0075680E" w:rsidP="00C9081A">
          <w:pPr>
            <w:pStyle w:val="Rodap"/>
            <w:jc w:val="right"/>
            <w:rPr>
              <w:rFonts w:ascii="Arial" w:hAnsi="Arial" w:cs="Arial"/>
              <w:color w:val="123141"/>
              <w:sz w:val="16"/>
              <w:szCs w:val="16"/>
            </w:rPr>
          </w:pPr>
          <w:r w:rsidRPr="004B4C17">
            <w:rPr>
              <w:rFonts w:ascii="Arial" w:hAnsi="Arial" w:cs="Arial"/>
              <w:color w:val="123141"/>
              <w:sz w:val="16"/>
              <w:szCs w:val="16"/>
            </w:rPr>
            <w:t xml:space="preserve">Praça Nossa Senhora de </w:t>
          </w:r>
          <w:r w:rsidR="0000043E" w:rsidRPr="004B4C17">
            <w:rPr>
              <w:rFonts w:ascii="Arial" w:hAnsi="Arial" w:cs="Arial"/>
              <w:color w:val="123141"/>
              <w:sz w:val="16"/>
              <w:szCs w:val="16"/>
            </w:rPr>
            <w:t>Salete</w:t>
          </w:r>
          <w:r w:rsidRPr="004B4C17">
            <w:rPr>
              <w:rFonts w:ascii="Arial" w:hAnsi="Arial" w:cs="Arial"/>
              <w:color w:val="123141"/>
              <w:sz w:val="16"/>
              <w:szCs w:val="16"/>
            </w:rPr>
            <w:t>, S/N</w:t>
          </w:r>
        </w:p>
        <w:p w14:paraId="7C0D519F" w14:textId="77777777" w:rsidR="0075680E" w:rsidRPr="004B4C17" w:rsidRDefault="0075680E" w:rsidP="00C9081A">
          <w:pPr>
            <w:pStyle w:val="Rodap"/>
            <w:jc w:val="right"/>
            <w:rPr>
              <w:color w:val="123141"/>
            </w:rPr>
          </w:pPr>
          <w:r w:rsidRPr="004B4C17">
            <w:rPr>
              <w:rFonts w:ascii="Arial" w:hAnsi="Arial" w:cs="Arial"/>
              <w:color w:val="123141"/>
              <w:sz w:val="16"/>
              <w:szCs w:val="16"/>
            </w:rPr>
            <w:t>Centro Cívico – Curitiba/PR</w:t>
          </w:r>
        </w:p>
      </w:tc>
    </w:tr>
  </w:tbl>
  <w:p w14:paraId="167CD435" w14:textId="77777777" w:rsidR="0075680E" w:rsidRPr="00B82F40" w:rsidRDefault="0075680E" w:rsidP="005D12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072" w:type="dxa"/>
      <w:tblBorders>
        <w:top w:val="single" w:sz="8" w:space="0" w:color="12314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5680E" w:rsidRPr="004B4C17" w14:paraId="6AA2A386" w14:textId="77777777" w:rsidTr="00AF462B">
      <w:tc>
        <w:tcPr>
          <w:tcW w:w="4536" w:type="dxa"/>
          <w:tcMar>
            <w:top w:w="85" w:type="dxa"/>
            <w:left w:w="0" w:type="dxa"/>
            <w:right w:w="0" w:type="dxa"/>
          </w:tcMar>
        </w:tcPr>
        <w:p w14:paraId="5DB23B95" w14:textId="77777777" w:rsidR="0075680E" w:rsidRPr="004B4C17" w:rsidRDefault="0075680E" w:rsidP="003D5A74">
          <w:pPr>
            <w:pStyle w:val="Rodap"/>
            <w:tabs>
              <w:tab w:val="clear" w:pos="8504"/>
            </w:tabs>
            <w:rPr>
              <w:noProof/>
              <w:color w:val="123141"/>
              <w:lang w:eastAsia="pt-BR"/>
            </w:rPr>
          </w:pPr>
          <w:r w:rsidRPr="004B4C17">
            <w:rPr>
              <w:rFonts w:ascii="Arial" w:hAnsi="Arial" w:cs="Arial"/>
              <w:color w:val="123141"/>
              <w:sz w:val="16"/>
              <w:szCs w:val="16"/>
            </w:rPr>
            <w:t>CORREGEDORIA-GERAL DA JUSTIÇA</w:t>
          </w:r>
        </w:p>
      </w:tc>
      <w:tc>
        <w:tcPr>
          <w:tcW w:w="4536" w:type="dxa"/>
          <w:tcMar>
            <w:top w:w="0" w:type="dxa"/>
            <w:left w:w="0" w:type="dxa"/>
            <w:right w:w="0" w:type="dxa"/>
          </w:tcMar>
        </w:tcPr>
        <w:p w14:paraId="19A4B193" w14:textId="77777777" w:rsidR="0075680E" w:rsidRPr="004B4C17" w:rsidRDefault="0075680E" w:rsidP="00B82F40">
          <w:pPr>
            <w:pStyle w:val="Rodap"/>
            <w:jc w:val="right"/>
            <w:rPr>
              <w:rFonts w:ascii="Arial" w:hAnsi="Arial" w:cs="Arial"/>
              <w:color w:val="123141"/>
              <w:sz w:val="16"/>
              <w:szCs w:val="16"/>
            </w:rPr>
          </w:pPr>
          <w:r w:rsidRPr="004B4C17">
            <w:rPr>
              <w:rFonts w:ascii="Arial" w:hAnsi="Arial" w:cs="Arial"/>
              <w:color w:val="123141"/>
              <w:sz w:val="16"/>
              <w:szCs w:val="16"/>
            </w:rPr>
            <w:t>Praça Nossa Senhora de Salette, S/N</w:t>
          </w:r>
        </w:p>
        <w:p w14:paraId="5E3D2433" w14:textId="77777777" w:rsidR="0075680E" w:rsidRPr="004B4C17" w:rsidRDefault="0075680E" w:rsidP="00B82F40">
          <w:pPr>
            <w:pStyle w:val="Rodap"/>
            <w:jc w:val="right"/>
            <w:rPr>
              <w:color w:val="123141"/>
            </w:rPr>
          </w:pPr>
          <w:r w:rsidRPr="004B4C17">
            <w:rPr>
              <w:rFonts w:ascii="Arial" w:hAnsi="Arial" w:cs="Arial"/>
              <w:color w:val="123141"/>
              <w:sz w:val="16"/>
              <w:szCs w:val="16"/>
            </w:rPr>
            <w:t>Centro Cívico – Curitiba/PR</w:t>
          </w:r>
        </w:p>
      </w:tc>
    </w:tr>
  </w:tbl>
  <w:p w14:paraId="7C683434" w14:textId="77777777" w:rsidR="0075680E" w:rsidRPr="00C9081A" w:rsidRDefault="0075680E">
    <w:pPr>
      <w:pStyle w:val="Rodap"/>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6B8D" w14:textId="77777777" w:rsidR="0075680E" w:rsidRDefault="0075680E" w:rsidP="000C3CD7">
      <w:pPr>
        <w:spacing w:after="0" w:line="240" w:lineRule="auto"/>
      </w:pPr>
      <w:r>
        <w:separator/>
      </w:r>
    </w:p>
  </w:footnote>
  <w:footnote w:type="continuationSeparator" w:id="0">
    <w:p w14:paraId="43F62335" w14:textId="77777777" w:rsidR="0075680E" w:rsidRDefault="0075680E" w:rsidP="000C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7960"/>
      <w:docPartObj>
        <w:docPartGallery w:val="Page Numbers (Top of Page)"/>
        <w:docPartUnique/>
      </w:docPartObj>
    </w:sdtPr>
    <w:sdtEndPr/>
    <w:sdtContent>
      <w:p w14:paraId="1A9C1F6C" w14:textId="28B2FA99" w:rsidR="0075680E" w:rsidRDefault="0075680E">
        <w:pPr>
          <w:pStyle w:val="Cabealho"/>
          <w:jc w:val="right"/>
        </w:pPr>
        <w:r>
          <w:rPr>
            <w:noProof/>
            <w:lang w:eastAsia="pt-BR"/>
          </w:rPr>
          <mc:AlternateContent>
            <mc:Choice Requires="wps">
              <w:drawing>
                <wp:anchor distT="45720" distB="45720" distL="114300" distR="114300" simplePos="0" relativeHeight="251661312" behindDoc="1" locked="0" layoutInCell="1" allowOverlap="1" wp14:anchorId="509806AE" wp14:editId="73452B88">
                  <wp:simplePos x="0" y="0"/>
                  <wp:positionH relativeFrom="margin">
                    <wp:align>right</wp:align>
                  </wp:positionH>
                  <wp:positionV relativeFrom="paragraph">
                    <wp:posOffset>-53428</wp:posOffset>
                  </wp:positionV>
                  <wp:extent cx="5759668"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668" cy="1404620"/>
                          </a:xfrm>
                          <a:prstGeom prst="rect">
                            <a:avLst/>
                          </a:prstGeom>
                          <a:noFill/>
                          <a:ln w="9525">
                            <a:noFill/>
                            <a:miter lim="800000"/>
                            <a:headEnd/>
                            <a:tailEnd/>
                          </a:ln>
                        </wps:spPr>
                        <wps:txbx>
                          <w:txbxContent>
                            <w:p w14:paraId="50FA9734" w14:textId="77777777" w:rsidR="0075680E" w:rsidRPr="00600F9E" w:rsidRDefault="0075680E" w:rsidP="00600F9E">
                              <w:pPr>
                                <w:pStyle w:val="Cabealho"/>
                                <w:tabs>
                                  <w:tab w:val="center" w:pos="4535"/>
                                  <w:tab w:val="left" w:pos="6684"/>
                                </w:tabs>
                                <w:jc w:val="center"/>
                              </w:pPr>
                              <w:r>
                                <w:rPr>
                                  <w:noProof/>
                                  <w:lang w:eastAsia="pt-BR"/>
                                </w:rPr>
                                <w:drawing>
                                  <wp:inline distT="0" distB="0" distL="0" distR="0" wp14:anchorId="1BD7BB6F" wp14:editId="3E3E5476">
                                    <wp:extent cx="3650598" cy="1008000"/>
                                    <wp:effectExtent l="0" t="0" r="7620" b="190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806AE" id="_x0000_t202" coordsize="21600,21600" o:spt="202" path="m,l,21600r21600,l21600,xe">
                  <v:stroke joinstyle="miter"/>
                  <v:path gradientshapeok="t" o:connecttype="rect"/>
                </v:shapetype>
                <v:shape id="Caixa de Texto 2" o:spid="_x0000_s1026" type="#_x0000_t202" style="position:absolute;left:0;text-align:left;margin-left:402.3pt;margin-top:-4.2pt;width:453.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" filled="f" stroked="f">
                  <v:textbox style="mso-fit-shape-to-text:t">
                    <w:txbxContent>
                      <w:p w14:paraId="50FA9734" w14:textId="77777777" w:rsidR="0075680E" w:rsidRPr="00600F9E" w:rsidRDefault="0075680E" w:rsidP="00600F9E">
                        <w:pPr>
                          <w:pStyle w:val="Cabealho"/>
                          <w:tabs>
                            <w:tab w:val="center" w:pos="4535"/>
                            <w:tab w:val="left" w:pos="6684"/>
                          </w:tabs>
                          <w:jc w:val="center"/>
                        </w:pPr>
                        <w:r>
                          <w:rPr>
                            <w:noProof/>
                            <w:lang w:eastAsia="pt-BR"/>
                          </w:rPr>
                          <w:drawing>
                            <wp:inline distT="0" distB="0" distL="0" distR="0" wp14:anchorId="1BD7BB6F" wp14:editId="3E3E5476">
                              <wp:extent cx="3650598" cy="1008000"/>
                              <wp:effectExtent l="0" t="0" r="7620" b="190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v:textbox>
                  <w10:wrap anchorx="margin"/>
                </v:shape>
              </w:pict>
            </mc:Fallback>
          </mc:AlternateContent>
        </w:r>
        <w:r w:rsidRPr="00785229">
          <w:rPr>
            <w:rFonts w:ascii="Arial" w:hAnsi="Arial" w:cs="Arial"/>
            <w:sz w:val="24"/>
            <w:szCs w:val="24"/>
          </w:rPr>
          <w:fldChar w:fldCharType="begin"/>
        </w:r>
        <w:r w:rsidRPr="00785229">
          <w:rPr>
            <w:rFonts w:ascii="Arial" w:hAnsi="Arial" w:cs="Arial"/>
            <w:sz w:val="24"/>
            <w:szCs w:val="24"/>
          </w:rPr>
          <w:instrText>PAGE   \* MERGEFORMAT</w:instrText>
        </w:r>
        <w:r w:rsidRPr="00785229">
          <w:rPr>
            <w:rFonts w:ascii="Arial" w:hAnsi="Arial" w:cs="Arial"/>
            <w:sz w:val="24"/>
            <w:szCs w:val="24"/>
          </w:rPr>
          <w:fldChar w:fldCharType="separate"/>
        </w:r>
        <w:r w:rsidR="00C615BF">
          <w:rPr>
            <w:rFonts w:ascii="Arial" w:hAnsi="Arial" w:cs="Arial"/>
            <w:noProof/>
            <w:sz w:val="24"/>
            <w:szCs w:val="24"/>
          </w:rPr>
          <w:t>23</w:t>
        </w:r>
        <w:r w:rsidRPr="00785229">
          <w:rPr>
            <w:rFonts w:ascii="Arial" w:hAnsi="Arial" w:cs="Arial"/>
            <w:sz w:val="24"/>
            <w:szCs w:val="24"/>
          </w:rPr>
          <w:fldChar w:fldCharType="end"/>
        </w:r>
      </w:p>
    </w:sdtContent>
  </w:sdt>
  <w:p w14:paraId="726E3DA6" w14:textId="77777777" w:rsidR="0075680E" w:rsidRDefault="0075680E" w:rsidP="009C6939">
    <w:pPr>
      <w:pStyle w:val="Cabealho"/>
      <w:tabs>
        <w:tab w:val="clear" w:pos="8504"/>
        <w:tab w:val="left" w:pos="42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0C26" w14:textId="77777777" w:rsidR="0075680E" w:rsidRDefault="0075680E" w:rsidP="007B7273">
    <w:pPr>
      <w:pStyle w:val="Cabealho"/>
      <w:spacing w:before="120"/>
      <w:jc w:val="center"/>
    </w:pPr>
    <w:r>
      <w:rPr>
        <w:noProof/>
        <w:lang w:eastAsia="pt-BR"/>
      </w:rPr>
      <mc:AlternateContent>
        <mc:Choice Requires="wps">
          <w:drawing>
            <wp:anchor distT="45720" distB="45720" distL="114300" distR="114300" simplePos="0" relativeHeight="251664384" behindDoc="1" locked="0" layoutInCell="1" allowOverlap="1" wp14:anchorId="3FA3F6F1" wp14:editId="1045632E">
              <wp:simplePos x="0" y="0"/>
              <wp:positionH relativeFrom="margin">
                <wp:posOffset>-13334</wp:posOffset>
              </wp:positionH>
              <wp:positionV relativeFrom="paragraph">
                <wp:posOffset>-55245</wp:posOffset>
              </wp:positionV>
              <wp:extent cx="5295900" cy="1362075"/>
              <wp:effectExtent l="0" t="0" r="0" b="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362075"/>
                      </a:xfrm>
                      <a:prstGeom prst="rect">
                        <a:avLst/>
                      </a:prstGeom>
                      <a:noFill/>
                      <a:ln w="9525">
                        <a:noFill/>
                        <a:miter lim="800000"/>
                        <a:headEnd/>
                        <a:tailEnd/>
                      </a:ln>
                    </wps:spPr>
                    <wps:txbx>
                      <w:txbxContent>
                        <w:p w14:paraId="4283ABDD" w14:textId="77777777" w:rsidR="0075680E" w:rsidRPr="003D5A74" w:rsidRDefault="0075680E" w:rsidP="003D5A74">
                          <w:pPr>
                            <w:pStyle w:val="Cabealho"/>
                            <w:tabs>
                              <w:tab w:val="center" w:pos="4535"/>
                              <w:tab w:val="left" w:pos="6684"/>
                            </w:tabs>
                            <w:jc w:val="center"/>
                          </w:pPr>
                          <w:r>
                            <w:rPr>
                              <w:noProof/>
                              <w:lang w:eastAsia="pt-BR"/>
                            </w:rPr>
                            <w:drawing>
                              <wp:inline distT="0" distB="0" distL="0" distR="0" wp14:anchorId="783B031D" wp14:editId="0AF35DFC">
                                <wp:extent cx="3650598" cy="1008000"/>
                                <wp:effectExtent l="0" t="0" r="7620"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3F6F1" id="_x0000_t202" coordsize="21600,21600" o:spt="202" path="m,l,21600r21600,l21600,xe">
              <v:stroke joinstyle="miter"/>
              <v:path gradientshapeok="t" o:connecttype="rect"/>
            </v:shapetype>
            <v:shape id="_x0000_s1027" type="#_x0000_t202" style="position:absolute;left:0;text-align:left;margin-left:-1.05pt;margin-top:-4.35pt;width:417pt;height:107.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" filled="f" stroked="f">
              <v:textbox>
                <w:txbxContent>
                  <w:p w14:paraId="4283ABDD" w14:textId="77777777" w:rsidR="0075680E" w:rsidRPr="003D5A74" w:rsidRDefault="0075680E" w:rsidP="003D5A74">
                    <w:pPr>
                      <w:pStyle w:val="Cabealho"/>
                      <w:tabs>
                        <w:tab w:val="center" w:pos="4535"/>
                        <w:tab w:val="left" w:pos="6684"/>
                      </w:tabs>
                      <w:jc w:val="center"/>
                    </w:pPr>
                    <w:r>
                      <w:rPr>
                        <w:noProof/>
                        <w:lang w:eastAsia="pt-BR"/>
                      </w:rPr>
                      <w:drawing>
                        <wp:inline distT="0" distB="0" distL="0" distR="0" wp14:anchorId="783B031D" wp14:editId="0AF35DFC">
                          <wp:extent cx="3650598" cy="1008000"/>
                          <wp:effectExtent l="0" t="0" r="7620"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91574"/>
    <w:multiLevelType w:val="hybridMultilevel"/>
    <w:tmpl w:val="6FE41B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E8"/>
    <w:rsid w:val="0000043E"/>
    <w:rsid w:val="000279F2"/>
    <w:rsid w:val="0003186F"/>
    <w:rsid w:val="000436DC"/>
    <w:rsid w:val="00086498"/>
    <w:rsid w:val="00094DF4"/>
    <w:rsid w:val="000B290A"/>
    <w:rsid w:val="000C3CD7"/>
    <w:rsid w:val="000D669D"/>
    <w:rsid w:val="00114985"/>
    <w:rsid w:val="001221ED"/>
    <w:rsid w:val="00136148"/>
    <w:rsid w:val="001655E8"/>
    <w:rsid w:val="001709C1"/>
    <w:rsid w:val="00171274"/>
    <w:rsid w:val="00183A14"/>
    <w:rsid w:val="001C12B8"/>
    <w:rsid w:val="001F608E"/>
    <w:rsid w:val="001F7547"/>
    <w:rsid w:val="00254C39"/>
    <w:rsid w:val="002E629C"/>
    <w:rsid w:val="003055C5"/>
    <w:rsid w:val="00331B02"/>
    <w:rsid w:val="00347977"/>
    <w:rsid w:val="0038054C"/>
    <w:rsid w:val="003A7983"/>
    <w:rsid w:val="003D0898"/>
    <w:rsid w:val="003D5A74"/>
    <w:rsid w:val="003D6105"/>
    <w:rsid w:val="00411206"/>
    <w:rsid w:val="00446328"/>
    <w:rsid w:val="004646A0"/>
    <w:rsid w:val="00475E27"/>
    <w:rsid w:val="004840B8"/>
    <w:rsid w:val="004852A9"/>
    <w:rsid w:val="004B4C17"/>
    <w:rsid w:val="00525654"/>
    <w:rsid w:val="0054633E"/>
    <w:rsid w:val="00550D99"/>
    <w:rsid w:val="00574B90"/>
    <w:rsid w:val="005B5D1D"/>
    <w:rsid w:val="005B79DF"/>
    <w:rsid w:val="005C52E0"/>
    <w:rsid w:val="005D1203"/>
    <w:rsid w:val="005D2EA4"/>
    <w:rsid w:val="00600F9E"/>
    <w:rsid w:val="00633471"/>
    <w:rsid w:val="0064597D"/>
    <w:rsid w:val="00654594"/>
    <w:rsid w:val="006609D3"/>
    <w:rsid w:val="00686E78"/>
    <w:rsid w:val="00691717"/>
    <w:rsid w:val="006C3FF6"/>
    <w:rsid w:val="006D0C08"/>
    <w:rsid w:val="006D31A2"/>
    <w:rsid w:val="006D39C0"/>
    <w:rsid w:val="006E19E6"/>
    <w:rsid w:val="00722964"/>
    <w:rsid w:val="00724DBF"/>
    <w:rsid w:val="00724F23"/>
    <w:rsid w:val="00727352"/>
    <w:rsid w:val="00731170"/>
    <w:rsid w:val="0073267F"/>
    <w:rsid w:val="0075680E"/>
    <w:rsid w:val="0075696F"/>
    <w:rsid w:val="00757307"/>
    <w:rsid w:val="007639F4"/>
    <w:rsid w:val="00780C04"/>
    <w:rsid w:val="00785229"/>
    <w:rsid w:val="007B2520"/>
    <w:rsid w:val="007B33C6"/>
    <w:rsid w:val="007B7273"/>
    <w:rsid w:val="007C0BC4"/>
    <w:rsid w:val="007C4113"/>
    <w:rsid w:val="007C649E"/>
    <w:rsid w:val="007E1928"/>
    <w:rsid w:val="00806171"/>
    <w:rsid w:val="00897921"/>
    <w:rsid w:val="008A0A25"/>
    <w:rsid w:val="008F0018"/>
    <w:rsid w:val="008F1D27"/>
    <w:rsid w:val="009232CF"/>
    <w:rsid w:val="00936916"/>
    <w:rsid w:val="0097311A"/>
    <w:rsid w:val="009C10B9"/>
    <w:rsid w:val="009C6939"/>
    <w:rsid w:val="009D172F"/>
    <w:rsid w:val="00A35C0E"/>
    <w:rsid w:val="00A42DC2"/>
    <w:rsid w:val="00A5253D"/>
    <w:rsid w:val="00A63248"/>
    <w:rsid w:val="00A86DBB"/>
    <w:rsid w:val="00A873ED"/>
    <w:rsid w:val="00A922A5"/>
    <w:rsid w:val="00AE55E1"/>
    <w:rsid w:val="00AF0AD2"/>
    <w:rsid w:val="00AF462B"/>
    <w:rsid w:val="00B14ABF"/>
    <w:rsid w:val="00B33FD0"/>
    <w:rsid w:val="00B5114E"/>
    <w:rsid w:val="00B605D7"/>
    <w:rsid w:val="00B63CEA"/>
    <w:rsid w:val="00B74ADE"/>
    <w:rsid w:val="00B82F40"/>
    <w:rsid w:val="00BA0BF6"/>
    <w:rsid w:val="00BB3864"/>
    <w:rsid w:val="00BD4570"/>
    <w:rsid w:val="00C1261F"/>
    <w:rsid w:val="00C519BD"/>
    <w:rsid w:val="00C615BF"/>
    <w:rsid w:val="00C9081A"/>
    <w:rsid w:val="00CC4AF3"/>
    <w:rsid w:val="00CD2A79"/>
    <w:rsid w:val="00CE7723"/>
    <w:rsid w:val="00D0731C"/>
    <w:rsid w:val="00D10027"/>
    <w:rsid w:val="00D11172"/>
    <w:rsid w:val="00D33A31"/>
    <w:rsid w:val="00D4787C"/>
    <w:rsid w:val="00D6329F"/>
    <w:rsid w:val="00D6766D"/>
    <w:rsid w:val="00DC13F2"/>
    <w:rsid w:val="00DC2F72"/>
    <w:rsid w:val="00E3065E"/>
    <w:rsid w:val="00E7311C"/>
    <w:rsid w:val="00EA3118"/>
    <w:rsid w:val="00EB247C"/>
    <w:rsid w:val="00EE2832"/>
    <w:rsid w:val="00F127C9"/>
    <w:rsid w:val="00F20270"/>
    <w:rsid w:val="00F46176"/>
    <w:rsid w:val="00FB45BA"/>
    <w:rsid w:val="00FF13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4E88ED"/>
  <w15:chartTrackingRefBased/>
  <w15:docId w15:val="{B58990EE-CE2B-4093-AA62-01917E97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1C"/>
  </w:style>
  <w:style w:type="paragraph" w:styleId="Ttulo1">
    <w:name w:val="heading 1"/>
    <w:basedOn w:val="Normal"/>
    <w:next w:val="Normal"/>
    <w:link w:val="Ttulo1Char"/>
    <w:qFormat/>
    <w:rsid w:val="007639F4"/>
    <w:pPr>
      <w:keepNext/>
      <w:keepLines/>
      <w:spacing w:before="480" w:after="120"/>
      <w:outlineLvl w:val="0"/>
    </w:pPr>
    <w:rPr>
      <w:rFonts w:ascii="Calibri" w:eastAsia="Calibri" w:hAnsi="Calibri" w:cs="Calibri"/>
      <w:b/>
      <w:sz w:val="48"/>
      <w:szCs w:val="48"/>
      <w:lang w:eastAsia="pt-BR"/>
    </w:rPr>
  </w:style>
  <w:style w:type="paragraph" w:styleId="Ttulo2">
    <w:name w:val="heading 2"/>
    <w:aliases w:val="Chapter Number/Appendix Letter,chn,H2"/>
    <w:basedOn w:val="Normal"/>
    <w:next w:val="Normal"/>
    <w:link w:val="Ttulo2Char"/>
    <w:unhideWhenUsed/>
    <w:qFormat/>
    <w:rsid w:val="007639F4"/>
    <w:pPr>
      <w:keepNext/>
      <w:keepLines/>
      <w:spacing w:before="360" w:after="80"/>
      <w:outlineLvl w:val="1"/>
    </w:pPr>
    <w:rPr>
      <w:rFonts w:ascii="Calibri" w:eastAsia="Calibri" w:hAnsi="Calibri" w:cs="Calibri"/>
      <w:b/>
      <w:sz w:val="36"/>
      <w:szCs w:val="36"/>
      <w:lang w:eastAsia="pt-BR"/>
    </w:rPr>
  </w:style>
  <w:style w:type="paragraph" w:styleId="Ttulo3">
    <w:name w:val="heading 3"/>
    <w:basedOn w:val="Normal"/>
    <w:next w:val="Normal"/>
    <w:link w:val="Ttulo3Char"/>
    <w:unhideWhenUsed/>
    <w:qFormat/>
    <w:rsid w:val="007639F4"/>
    <w:pPr>
      <w:keepNext/>
      <w:keepLines/>
      <w:spacing w:before="280" w:after="80"/>
      <w:outlineLvl w:val="2"/>
    </w:pPr>
    <w:rPr>
      <w:rFonts w:ascii="Calibri" w:eastAsia="Calibri" w:hAnsi="Calibri" w:cs="Calibri"/>
      <w:b/>
      <w:sz w:val="28"/>
      <w:szCs w:val="28"/>
      <w:lang w:eastAsia="pt-BR"/>
    </w:rPr>
  </w:style>
  <w:style w:type="paragraph" w:styleId="Ttulo4">
    <w:name w:val="heading 4"/>
    <w:basedOn w:val="Normal"/>
    <w:next w:val="Normal"/>
    <w:link w:val="Ttulo4Char"/>
    <w:unhideWhenUsed/>
    <w:qFormat/>
    <w:rsid w:val="007639F4"/>
    <w:pPr>
      <w:keepNext/>
      <w:keepLines/>
      <w:spacing w:before="240" w:after="40"/>
      <w:outlineLvl w:val="3"/>
    </w:pPr>
    <w:rPr>
      <w:rFonts w:ascii="Calibri" w:eastAsia="Calibri" w:hAnsi="Calibri" w:cs="Calibri"/>
      <w:b/>
      <w:sz w:val="24"/>
      <w:szCs w:val="24"/>
      <w:lang w:eastAsia="pt-BR"/>
    </w:rPr>
  </w:style>
  <w:style w:type="paragraph" w:styleId="Ttulo5">
    <w:name w:val="heading 5"/>
    <w:basedOn w:val="Normal"/>
    <w:next w:val="Normal"/>
    <w:link w:val="Ttulo5Char"/>
    <w:unhideWhenUsed/>
    <w:qFormat/>
    <w:rsid w:val="007639F4"/>
    <w:pPr>
      <w:keepNext/>
      <w:keepLines/>
      <w:spacing w:before="220" w:after="40"/>
      <w:outlineLvl w:val="4"/>
    </w:pPr>
    <w:rPr>
      <w:rFonts w:ascii="Calibri" w:eastAsia="Calibri" w:hAnsi="Calibri" w:cs="Calibri"/>
      <w:b/>
      <w:lang w:eastAsia="pt-BR"/>
    </w:rPr>
  </w:style>
  <w:style w:type="paragraph" w:styleId="Ttulo6">
    <w:name w:val="heading 6"/>
    <w:basedOn w:val="Normal"/>
    <w:next w:val="Normal"/>
    <w:link w:val="Ttulo6Char"/>
    <w:unhideWhenUsed/>
    <w:qFormat/>
    <w:rsid w:val="007639F4"/>
    <w:pPr>
      <w:keepNext/>
      <w:keepLines/>
      <w:spacing w:before="200" w:after="40"/>
      <w:outlineLvl w:val="5"/>
    </w:pPr>
    <w:rPr>
      <w:rFonts w:ascii="Calibri" w:eastAsia="Calibri" w:hAnsi="Calibri" w:cs="Calibri"/>
      <w:b/>
      <w:sz w:val="20"/>
      <w:szCs w:val="20"/>
      <w:lang w:eastAsia="pt-BR"/>
    </w:rPr>
  </w:style>
  <w:style w:type="paragraph" w:styleId="Ttulo7">
    <w:name w:val="heading 7"/>
    <w:aliases w:val="marcador"/>
    <w:basedOn w:val="Normal"/>
    <w:next w:val="Normal"/>
    <w:link w:val="Ttulo7Char"/>
    <w:qFormat/>
    <w:rsid w:val="00D0731C"/>
    <w:pPr>
      <w:keepNext/>
      <w:spacing w:after="0" w:line="240" w:lineRule="auto"/>
      <w:outlineLvl w:val="6"/>
    </w:pPr>
    <w:rPr>
      <w:rFonts w:ascii="Arial" w:eastAsia="Times New Roman" w:hAnsi="Arial" w:cs="Times New Roman"/>
      <w:i/>
      <w:iCs/>
      <w:color w:val="00000A"/>
      <w:sz w:val="24"/>
      <w:szCs w:val="20"/>
    </w:rPr>
  </w:style>
  <w:style w:type="paragraph" w:styleId="Ttulo8">
    <w:name w:val="heading 8"/>
    <w:basedOn w:val="Normal"/>
    <w:next w:val="Normal"/>
    <w:link w:val="Ttulo8Char"/>
    <w:qFormat/>
    <w:rsid w:val="00D0731C"/>
    <w:pPr>
      <w:keepNext/>
      <w:spacing w:after="0" w:line="240" w:lineRule="auto"/>
      <w:outlineLvl w:val="7"/>
    </w:pPr>
    <w:rPr>
      <w:rFonts w:ascii="Arial" w:eastAsia="Times New Roman" w:hAnsi="Arial" w:cs="Times New Roman"/>
      <w:b/>
      <w:i/>
      <w:iCs/>
      <w:color w:val="00000A"/>
      <w:spacing w:val="26"/>
      <w:sz w:val="24"/>
      <w:szCs w:val="20"/>
    </w:rPr>
  </w:style>
  <w:style w:type="paragraph" w:styleId="Ttulo9">
    <w:name w:val="heading 9"/>
    <w:basedOn w:val="Normal"/>
    <w:next w:val="Normal"/>
    <w:link w:val="Ttulo9Char"/>
    <w:qFormat/>
    <w:rsid w:val="00D0731C"/>
    <w:pPr>
      <w:keepNext/>
      <w:spacing w:after="0" w:line="240" w:lineRule="auto"/>
      <w:jc w:val="center"/>
      <w:outlineLvl w:val="8"/>
    </w:pPr>
    <w:rPr>
      <w:rFonts w:ascii="Arial" w:eastAsia="Times New Roman" w:hAnsi="Arial" w:cs="Times New Roman"/>
      <w:b/>
      <w:bCs/>
      <w:color w:val="00000A"/>
      <w:sz w:val="32"/>
      <w:szCs w:val="20"/>
      <w:u w:val="single"/>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CD7"/>
    <w:pPr>
      <w:tabs>
        <w:tab w:val="center" w:pos="4252"/>
        <w:tab w:val="right" w:pos="8504"/>
      </w:tabs>
      <w:spacing w:after="0" w:line="240" w:lineRule="auto"/>
    </w:pPr>
  </w:style>
  <w:style w:type="character" w:customStyle="1" w:styleId="CabealhoChar">
    <w:name w:val="Cabeçalho Char"/>
    <w:basedOn w:val="Fontepargpadro"/>
    <w:link w:val="Cabealho"/>
    <w:qFormat/>
    <w:rsid w:val="000C3CD7"/>
  </w:style>
  <w:style w:type="paragraph" w:styleId="Rodap">
    <w:name w:val="footer"/>
    <w:basedOn w:val="Normal"/>
    <w:link w:val="RodapChar"/>
    <w:uiPriority w:val="99"/>
    <w:unhideWhenUsed/>
    <w:rsid w:val="000C3CD7"/>
    <w:pPr>
      <w:tabs>
        <w:tab w:val="center" w:pos="4252"/>
        <w:tab w:val="right" w:pos="8504"/>
      </w:tabs>
      <w:spacing w:after="0" w:line="240" w:lineRule="auto"/>
    </w:pPr>
  </w:style>
  <w:style w:type="character" w:customStyle="1" w:styleId="RodapChar">
    <w:name w:val="Rodapé Char"/>
    <w:basedOn w:val="Fontepargpadro"/>
    <w:link w:val="Rodap"/>
    <w:uiPriority w:val="99"/>
    <w:rsid w:val="000C3CD7"/>
  </w:style>
  <w:style w:type="table" w:styleId="Tabelacomgrade">
    <w:name w:val="Table Grid"/>
    <w:basedOn w:val="Tabelanormal"/>
    <w:rsid w:val="0012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4F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4F23"/>
    <w:rPr>
      <w:rFonts w:ascii="Segoe UI" w:hAnsi="Segoe UI" w:cs="Segoe UI"/>
      <w:sz w:val="18"/>
      <w:szCs w:val="18"/>
    </w:rPr>
  </w:style>
  <w:style w:type="paragraph" w:customStyle="1" w:styleId="textoTJPR">
    <w:name w:val="texto TJPR"/>
    <w:qFormat/>
    <w:rsid w:val="00D11172"/>
    <w:pPr>
      <w:shd w:val="clear" w:color="auto" w:fill="FFFFFF"/>
      <w:spacing w:before="360" w:after="0" w:line="240" w:lineRule="auto"/>
      <w:ind w:firstLine="851"/>
      <w:jc w:val="both"/>
    </w:pPr>
    <w:rPr>
      <w:rFonts w:ascii="Arial" w:eastAsia="Times New Roman" w:hAnsi="Arial" w:cs="Arial"/>
      <w:sz w:val="24"/>
      <w:szCs w:val="24"/>
      <w:lang w:eastAsia="pt-BR"/>
    </w:rPr>
  </w:style>
  <w:style w:type="paragraph" w:customStyle="1" w:styleId="ttuloTJPR">
    <w:name w:val="título TJPR"/>
    <w:next w:val="textoTJPR"/>
    <w:qFormat/>
    <w:rsid w:val="00D11172"/>
    <w:pPr>
      <w:shd w:val="clear" w:color="auto" w:fill="FFFFFF"/>
      <w:spacing w:before="360" w:after="0" w:line="240" w:lineRule="auto"/>
      <w:jc w:val="center"/>
    </w:pPr>
    <w:rPr>
      <w:rFonts w:ascii="Arial" w:eastAsia="Times New Roman" w:hAnsi="Arial" w:cs="Arial"/>
      <w:sz w:val="24"/>
      <w:szCs w:val="24"/>
      <w:lang w:eastAsia="pt-BR"/>
    </w:rPr>
  </w:style>
  <w:style w:type="paragraph" w:customStyle="1" w:styleId="localedataTJPR">
    <w:name w:val="local e data TJPR"/>
    <w:qFormat/>
    <w:rsid w:val="00D11172"/>
    <w:pPr>
      <w:shd w:val="clear" w:color="auto" w:fill="FFFFFF"/>
      <w:spacing w:before="360" w:after="0" w:line="240" w:lineRule="auto"/>
      <w:jc w:val="center"/>
    </w:pPr>
    <w:rPr>
      <w:rFonts w:ascii="Arial" w:eastAsia="Times New Roman" w:hAnsi="Arial" w:cs="Arial"/>
      <w:sz w:val="24"/>
      <w:szCs w:val="24"/>
      <w:lang w:eastAsia="pt-BR"/>
    </w:rPr>
  </w:style>
  <w:style w:type="paragraph" w:customStyle="1" w:styleId="nomeassinaturaTJPR">
    <w:name w:val="nome assinatura TJPR"/>
    <w:qFormat/>
    <w:rsid w:val="00D11172"/>
    <w:pPr>
      <w:framePr w:hSpace="141" w:wrap="around" w:vAnchor="text" w:hAnchor="text" w:y="1"/>
      <w:shd w:val="clear" w:color="auto" w:fill="FFFFFF"/>
      <w:spacing w:after="0" w:line="240" w:lineRule="auto"/>
      <w:suppressOverlap/>
      <w:jc w:val="center"/>
    </w:pPr>
    <w:rPr>
      <w:rFonts w:ascii="Arial" w:eastAsia="Times New Roman" w:hAnsi="Arial" w:cs="Arial"/>
      <w:b/>
      <w:sz w:val="24"/>
      <w:szCs w:val="24"/>
      <w:lang w:eastAsia="pt-BR"/>
    </w:rPr>
  </w:style>
  <w:style w:type="paragraph" w:customStyle="1" w:styleId="cargoassinaturaTJPR">
    <w:name w:val="cargo assinatura TJPR"/>
    <w:qFormat/>
    <w:rsid w:val="00D11172"/>
    <w:pPr>
      <w:framePr w:hSpace="141" w:wrap="around" w:vAnchor="text" w:hAnchor="text" w:y="1"/>
      <w:spacing w:after="0" w:line="240" w:lineRule="auto"/>
      <w:suppressOverlap/>
      <w:jc w:val="center"/>
    </w:pPr>
    <w:rPr>
      <w:rFonts w:ascii="Arial" w:eastAsia="Times New Roman" w:hAnsi="Arial" w:cs="Arial"/>
      <w:sz w:val="24"/>
      <w:szCs w:val="24"/>
      <w:lang w:eastAsia="pt-BR"/>
    </w:rPr>
  </w:style>
  <w:style w:type="paragraph" w:customStyle="1" w:styleId="paragraph">
    <w:name w:val="paragraph"/>
    <w:basedOn w:val="Normal"/>
    <w:rsid w:val="003D5A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D5A74"/>
  </w:style>
  <w:style w:type="character" w:customStyle="1" w:styleId="eop">
    <w:name w:val="eop"/>
    <w:basedOn w:val="Fontepargpadro"/>
    <w:rsid w:val="003D5A74"/>
  </w:style>
  <w:style w:type="character" w:styleId="Forte">
    <w:name w:val="Strong"/>
    <w:basedOn w:val="Fontepargpadro"/>
    <w:uiPriority w:val="22"/>
    <w:qFormat/>
    <w:rsid w:val="0003186F"/>
    <w:rPr>
      <w:b/>
      <w:bCs/>
    </w:rPr>
  </w:style>
  <w:style w:type="character" w:styleId="Hyperlink">
    <w:name w:val="Hyperlink"/>
    <w:basedOn w:val="Fontepargpadro"/>
    <w:uiPriority w:val="99"/>
    <w:unhideWhenUsed/>
    <w:rsid w:val="006E19E6"/>
    <w:rPr>
      <w:color w:val="0000FF"/>
      <w:u w:val="single"/>
    </w:rPr>
  </w:style>
  <w:style w:type="character" w:customStyle="1" w:styleId="Ttulo1Char">
    <w:name w:val="Título 1 Char"/>
    <w:basedOn w:val="Fontepargpadro"/>
    <w:link w:val="Ttulo1"/>
    <w:rsid w:val="007639F4"/>
    <w:rPr>
      <w:rFonts w:ascii="Calibri" w:eastAsia="Calibri" w:hAnsi="Calibri" w:cs="Calibri"/>
      <w:b/>
      <w:sz w:val="48"/>
      <w:szCs w:val="48"/>
      <w:lang w:eastAsia="pt-BR"/>
    </w:rPr>
  </w:style>
  <w:style w:type="character" w:customStyle="1" w:styleId="Ttulo2Char">
    <w:name w:val="Título 2 Char"/>
    <w:aliases w:val="Chapter Number/Appendix Letter Char,chn Char,H2 Char"/>
    <w:basedOn w:val="Fontepargpadro"/>
    <w:link w:val="Ttulo2"/>
    <w:rsid w:val="007639F4"/>
    <w:rPr>
      <w:rFonts w:ascii="Calibri" w:eastAsia="Calibri" w:hAnsi="Calibri" w:cs="Calibri"/>
      <w:b/>
      <w:sz w:val="36"/>
      <w:szCs w:val="36"/>
      <w:lang w:eastAsia="pt-BR"/>
    </w:rPr>
  </w:style>
  <w:style w:type="character" w:customStyle="1" w:styleId="Ttulo3Char">
    <w:name w:val="Título 3 Char"/>
    <w:basedOn w:val="Fontepargpadro"/>
    <w:link w:val="Ttulo3"/>
    <w:rsid w:val="007639F4"/>
    <w:rPr>
      <w:rFonts w:ascii="Calibri" w:eastAsia="Calibri" w:hAnsi="Calibri" w:cs="Calibri"/>
      <w:b/>
      <w:sz w:val="28"/>
      <w:szCs w:val="28"/>
      <w:lang w:eastAsia="pt-BR"/>
    </w:rPr>
  </w:style>
  <w:style w:type="character" w:customStyle="1" w:styleId="Ttulo4Char">
    <w:name w:val="Título 4 Char"/>
    <w:basedOn w:val="Fontepargpadro"/>
    <w:link w:val="Ttulo4"/>
    <w:rsid w:val="007639F4"/>
    <w:rPr>
      <w:rFonts w:ascii="Calibri" w:eastAsia="Calibri" w:hAnsi="Calibri" w:cs="Calibri"/>
      <w:b/>
      <w:sz w:val="24"/>
      <w:szCs w:val="24"/>
      <w:lang w:eastAsia="pt-BR"/>
    </w:rPr>
  </w:style>
  <w:style w:type="character" w:customStyle="1" w:styleId="Ttulo5Char">
    <w:name w:val="Título 5 Char"/>
    <w:basedOn w:val="Fontepargpadro"/>
    <w:link w:val="Ttulo5"/>
    <w:rsid w:val="007639F4"/>
    <w:rPr>
      <w:rFonts w:ascii="Calibri" w:eastAsia="Calibri" w:hAnsi="Calibri" w:cs="Calibri"/>
      <w:b/>
      <w:lang w:eastAsia="pt-BR"/>
    </w:rPr>
  </w:style>
  <w:style w:type="character" w:customStyle="1" w:styleId="Ttulo6Char">
    <w:name w:val="Título 6 Char"/>
    <w:basedOn w:val="Fontepargpadro"/>
    <w:link w:val="Ttulo6"/>
    <w:rsid w:val="007639F4"/>
    <w:rPr>
      <w:rFonts w:ascii="Calibri" w:eastAsia="Calibri" w:hAnsi="Calibri" w:cs="Calibri"/>
      <w:b/>
      <w:sz w:val="20"/>
      <w:szCs w:val="20"/>
      <w:lang w:eastAsia="pt-BR"/>
    </w:rPr>
  </w:style>
  <w:style w:type="character" w:customStyle="1" w:styleId="font141">
    <w:name w:val="font141"/>
    <w:basedOn w:val="Fontepargpadro"/>
    <w:rsid w:val="007639F4"/>
    <w:rPr>
      <w:rFonts w:ascii="Calibri" w:hAnsi="Calibri" w:cs="Calibri" w:hint="default"/>
      <w:b/>
      <w:bCs/>
      <w:i w:val="0"/>
      <w:iCs w:val="0"/>
      <w:strike w:val="0"/>
      <w:dstrike w:val="0"/>
      <w:color w:val="00B050"/>
      <w:sz w:val="22"/>
      <w:szCs w:val="22"/>
      <w:u w:val="none"/>
      <w:effect w:val="none"/>
    </w:rPr>
  </w:style>
  <w:style w:type="character" w:customStyle="1" w:styleId="font61">
    <w:name w:val="font61"/>
    <w:basedOn w:val="Fontepargpadro"/>
    <w:rsid w:val="007639F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Fontepargpadro"/>
    <w:rsid w:val="007639F4"/>
    <w:rPr>
      <w:rFonts w:ascii="Calibri" w:hAnsi="Calibri" w:cs="Calibri" w:hint="default"/>
      <w:b w:val="0"/>
      <w:bCs w:val="0"/>
      <w:i w:val="0"/>
      <w:iCs w:val="0"/>
      <w:strike w:val="0"/>
      <w:dstrike w:val="0"/>
      <w:color w:val="00B050"/>
      <w:sz w:val="22"/>
      <w:szCs w:val="22"/>
      <w:u w:val="none"/>
      <w:effect w:val="none"/>
    </w:rPr>
  </w:style>
  <w:style w:type="character" w:customStyle="1" w:styleId="font51">
    <w:name w:val="font51"/>
    <w:basedOn w:val="Fontepargpadro"/>
    <w:rsid w:val="007639F4"/>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Fontepargpadro"/>
    <w:rsid w:val="007639F4"/>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Fontepargpadro"/>
    <w:rsid w:val="007639F4"/>
    <w:rPr>
      <w:rFonts w:ascii="Calibri" w:hAnsi="Calibri" w:hint="default"/>
      <w:b/>
      <w:bCs/>
      <w:i w:val="0"/>
      <w:iCs w:val="0"/>
      <w:strike w:val="0"/>
      <w:dstrike w:val="0"/>
      <w:color w:val="000000"/>
      <w:sz w:val="22"/>
      <w:szCs w:val="22"/>
      <w:u w:val="none"/>
      <w:effect w:val="none"/>
    </w:rPr>
  </w:style>
  <w:style w:type="character" w:customStyle="1" w:styleId="font91">
    <w:name w:val="font91"/>
    <w:basedOn w:val="Fontepargpadro"/>
    <w:rsid w:val="007639F4"/>
    <w:rPr>
      <w:rFonts w:ascii="Calibri" w:hAnsi="Calibri" w:hint="default"/>
      <w:b w:val="0"/>
      <w:bCs w:val="0"/>
      <w:i w:val="0"/>
      <w:iCs w:val="0"/>
      <w:strike w:val="0"/>
      <w:dstrike w:val="0"/>
      <w:color w:val="000000"/>
      <w:sz w:val="22"/>
      <w:szCs w:val="22"/>
      <w:u w:val="none"/>
      <w:effect w:val="none"/>
    </w:rPr>
  </w:style>
  <w:style w:type="character" w:customStyle="1" w:styleId="font151">
    <w:name w:val="font151"/>
    <w:basedOn w:val="Fontepargpadro"/>
    <w:rsid w:val="007639F4"/>
    <w:rPr>
      <w:rFonts w:ascii="Calibri" w:hAnsi="Calibri" w:hint="default"/>
      <w:b/>
      <w:bCs/>
      <w:i w:val="0"/>
      <w:iCs w:val="0"/>
      <w:color w:val="000000"/>
      <w:sz w:val="22"/>
      <w:szCs w:val="22"/>
      <w:u w:val="single"/>
    </w:rPr>
  </w:style>
  <w:style w:type="character" w:customStyle="1" w:styleId="font171">
    <w:name w:val="font171"/>
    <w:basedOn w:val="Fontepargpadro"/>
    <w:rsid w:val="007639F4"/>
    <w:rPr>
      <w:rFonts w:ascii="Calibri" w:hAnsi="Calibri" w:hint="default"/>
      <w:b w:val="0"/>
      <w:bCs w:val="0"/>
      <w:i w:val="0"/>
      <w:iCs w:val="0"/>
      <w:strike w:val="0"/>
      <w:dstrike w:val="0"/>
      <w:color w:val="548235"/>
      <w:sz w:val="22"/>
      <w:szCs w:val="22"/>
      <w:u w:val="none"/>
      <w:effect w:val="none"/>
    </w:rPr>
  </w:style>
  <w:style w:type="paragraph" w:styleId="NormalWeb">
    <w:name w:val="Normal (Web)"/>
    <w:basedOn w:val="Normal"/>
    <w:uiPriority w:val="99"/>
    <w:unhideWhenUsed/>
    <w:rsid w:val="007639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639F4"/>
    <w:rPr>
      <w:i/>
      <w:iCs/>
    </w:rPr>
  </w:style>
  <w:style w:type="paragraph" w:styleId="SemEspaamento">
    <w:name w:val="No Spacing"/>
    <w:uiPriority w:val="1"/>
    <w:qFormat/>
    <w:rsid w:val="007639F4"/>
    <w:pPr>
      <w:spacing w:after="0" w:line="240" w:lineRule="auto"/>
    </w:pPr>
  </w:style>
  <w:style w:type="character" w:customStyle="1" w:styleId="Meno1">
    <w:name w:val="Menção1"/>
    <w:basedOn w:val="Fontepargpadro"/>
    <w:uiPriority w:val="99"/>
    <w:unhideWhenUsed/>
    <w:rsid w:val="007639F4"/>
    <w:rPr>
      <w:color w:val="2B579A"/>
      <w:shd w:val="clear" w:color="auto" w:fill="E6E6E6"/>
    </w:rPr>
  </w:style>
  <w:style w:type="character" w:styleId="Refdecomentrio">
    <w:name w:val="annotation reference"/>
    <w:basedOn w:val="Fontepargpadro"/>
    <w:uiPriority w:val="99"/>
    <w:semiHidden/>
    <w:unhideWhenUsed/>
    <w:rsid w:val="007639F4"/>
    <w:rPr>
      <w:sz w:val="16"/>
      <w:szCs w:val="16"/>
    </w:rPr>
  </w:style>
  <w:style w:type="paragraph" w:styleId="Textodecomentrio">
    <w:name w:val="annotation text"/>
    <w:basedOn w:val="Normal"/>
    <w:link w:val="TextodecomentrioChar"/>
    <w:uiPriority w:val="99"/>
    <w:unhideWhenUsed/>
    <w:rsid w:val="007639F4"/>
    <w:pPr>
      <w:spacing w:line="240" w:lineRule="auto"/>
    </w:pPr>
    <w:rPr>
      <w:sz w:val="20"/>
      <w:szCs w:val="20"/>
    </w:rPr>
  </w:style>
  <w:style w:type="character" w:customStyle="1" w:styleId="TextodecomentrioChar">
    <w:name w:val="Texto de comentário Char"/>
    <w:basedOn w:val="Fontepargpadro"/>
    <w:link w:val="Textodecomentrio"/>
    <w:uiPriority w:val="99"/>
    <w:rsid w:val="007639F4"/>
    <w:rPr>
      <w:sz w:val="20"/>
      <w:szCs w:val="20"/>
    </w:rPr>
  </w:style>
  <w:style w:type="paragraph" w:styleId="Reviso">
    <w:name w:val="Revision"/>
    <w:hidden/>
    <w:uiPriority w:val="99"/>
    <w:semiHidden/>
    <w:rsid w:val="007639F4"/>
    <w:pPr>
      <w:spacing w:after="0" w:line="240" w:lineRule="auto"/>
    </w:pPr>
  </w:style>
  <w:style w:type="paragraph" w:styleId="PargrafodaLista">
    <w:name w:val="List Paragraph"/>
    <w:basedOn w:val="Normal"/>
    <w:uiPriority w:val="34"/>
    <w:qFormat/>
    <w:rsid w:val="007639F4"/>
    <w:pPr>
      <w:ind w:left="720"/>
      <w:contextualSpacing/>
    </w:pPr>
  </w:style>
  <w:style w:type="paragraph" w:styleId="Assuntodocomentrio">
    <w:name w:val="annotation subject"/>
    <w:basedOn w:val="Textodecomentrio"/>
    <w:next w:val="Textodecomentrio"/>
    <w:link w:val="AssuntodocomentrioChar"/>
    <w:uiPriority w:val="99"/>
    <w:semiHidden/>
    <w:unhideWhenUsed/>
    <w:rsid w:val="007639F4"/>
    <w:rPr>
      <w:b/>
      <w:bCs/>
    </w:rPr>
  </w:style>
  <w:style w:type="character" w:customStyle="1" w:styleId="AssuntodocomentrioChar">
    <w:name w:val="Assunto do comentário Char"/>
    <w:basedOn w:val="TextodecomentrioChar"/>
    <w:link w:val="Assuntodocomentrio"/>
    <w:uiPriority w:val="99"/>
    <w:semiHidden/>
    <w:rsid w:val="007639F4"/>
    <w:rPr>
      <w:b/>
      <w:bCs/>
      <w:sz w:val="20"/>
      <w:szCs w:val="20"/>
    </w:rPr>
  </w:style>
  <w:style w:type="character" w:customStyle="1" w:styleId="markedcontent">
    <w:name w:val="markedcontent"/>
    <w:basedOn w:val="Fontepargpadro"/>
    <w:rsid w:val="007639F4"/>
  </w:style>
  <w:style w:type="paragraph" w:customStyle="1" w:styleId="textojustificadorecuoprimeiralinhaarial">
    <w:name w:val="texto_justificado_recuo_primeira_linha_arial"/>
    <w:basedOn w:val="Normal"/>
    <w:rsid w:val="007639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arial">
    <w:name w:val="texto_centralizado_arial"/>
    <w:basedOn w:val="Normal"/>
    <w:rsid w:val="007639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arial">
    <w:name w:val="texto_justificado_arial"/>
    <w:basedOn w:val="Normal"/>
    <w:rsid w:val="007639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bchar">
    <w:name w:val="tabchar"/>
    <w:basedOn w:val="Fontepargpadro"/>
    <w:rsid w:val="007639F4"/>
  </w:style>
  <w:style w:type="table" w:customStyle="1" w:styleId="NormalTable0">
    <w:name w:val="Normal Table0"/>
    <w:rsid w:val="007639F4"/>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7639F4"/>
    <w:pPr>
      <w:keepNext/>
      <w:keepLines/>
      <w:spacing w:before="480" w:after="120"/>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7639F4"/>
    <w:rPr>
      <w:rFonts w:ascii="Calibri" w:eastAsia="Calibri" w:hAnsi="Calibri" w:cs="Calibri"/>
      <w:b/>
      <w:sz w:val="72"/>
      <w:szCs w:val="72"/>
      <w:lang w:eastAsia="pt-BR"/>
    </w:rPr>
  </w:style>
  <w:style w:type="paragraph" w:styleId="Subttulo">
    <w:name w:val="Subtitle"/>
    <w:basedOn w:val="Normal"/>
    <w:next w:val="Normal"/>
    <w:link w:val="SubttuloChar"/>
    <w:uiPriority w:val="11"/>
    <w:qFormat/>
    <w:rsid w:val="007639F4"/>
    <w:pPr>
      <w:keepNext/>
      <w:keepLines/>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7639F4"/>
    <w:rPr>
      <w:rFonts w:ascii="Georgia" w:eastAsia="Georgia" w:hAnsi="Georgia" w:cs="Georgia"/>
      <w:i/>
      <w:color w:val="666666"/>
      <w:sz w:val="48"/>
      <w:szCs w:val="48"/>
      <w:lang w:eastAsia="pt-BR"/>
    </w:rPr>
  </w:style>
  <w:style w:type="character" w:customStyle="1" w:styleId="scxw71109235">
    <w:name w:val="scxw71109235"/>
    <w:basedOn w:val="Fontepargpadro"/>
    <w:rsid w:val="007639F4"/>
  </w:style>
  <w:style w:type="paragraph" w:styleId="Corpodetexto">
    <w:name w:val="Body Text"/>
    <w:basedOn w:val="Normal"/>
    <w:link w:val="CorpodetextoChar"/>
    <w:qFormat/>
    <w:rsid w:val="007639F4"/>
    <w:pPr>
      <w:widowControl w:val="0"/>
      <w:autoSpaceDE w:val="0"/>
      <w:autoSpaceDN w:val="0"/>
      <w:spacing w:after="0" w:line="240" w:lineRule="auto"/>
      <w:ind w:left="102" w:firstLine="851"/>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rsid w:val="007639F4"/>
    <w:rPr>
      <w:rFonts w:ascii="Arial MT" w:eastAsia="Arial MT" w:hAnsi="Arial MT" w:cs="Arial MT"/>
      <w:sz w:val="24"/>
      <w:szCs w:val="24"/>
      <w:lang w:val="pt-PT"/>
    </w:rPr>
  </w:style>
  <w:style w:type="character" w:customStyle="1" w:styleId="UnresolvedMention">
    <w:name w:val="Unresolved Mention"/>
    <w:basedOn w:val="Fontepargpadro"/>
    <w:uiPriority w:val="99"/>
    <w:semiHidden/>
    <w:unhideWhenUsed/>
    <w:rsid w:val="007639F4"/>
    <w:rPr>
      <w:color w:val="605E5C"/>
      <w:shd w:val="clear" w:color="auto" w:fill="E1DFDD"/>
    </w:rPr>
  </w:style>
  <w:style w:type="character" w:customStyle="1" w:styleId="Ttulo7Char">
    <w:name w:val="Título 7 Char"/>
    <w:aliases w:val="marcador Char"/>
    <w:basedOn w:val="Fontepargpadro"/>
    <w:link w:val="Ttulo7"/>
    <w:rsid w:val="00D0731C"/>
    <w:rPr>
      <w:rFonts w:ascii="Arial" w:eastAsia="Times New Roman" w:hAnsi="Arial" w:cs="Times New Roman"/>
      <w:i/>
      <w:iCs/>
      <w:color w:val="00000A"/>
      <w:sz w:val="24"/>
      <w:szCs w:val="20"/>
    </w:rPr>
  </w:style>
  <w:style w:type="character" w:customStyle="1" w:styleId="Ttulo8Char">
    <w:name w:val="Título 8 Char"/>
    <w:basedOn w:val="Fontepargpadro"/>
    <w:link w:val="Ttulo8"/>
    <w:rsid w:val="00D0731C"/>
    <w:rPr>
      <w:rFonts w:ascii="Arial" w:eastAsia="Times New Roman" w:hAnsi="Arial" w:cs="Times New Roman"/>
      <w:b/>
      <w:i/>
      <w:iCs/>
      <w:color w:val="00000A"/>
      <w:spacing w:val="26"/>
      <w:sz w:val="24"/>
      <w:szCs w:val="20"/>
    </w:rPr>
  </w:style>
  <w:style w:type="character" w:customStyle="1" w:styleId="Ttulo9Char">
    <w:name w:val="Título 9 Char"/>
    <w:basedOn w:val="Fontepargpadro"/>
    <w:link w:val="Ttulo9"/>
    <w:rsid w:val="00D0731C"/>
    <w:rPr>
      <w:rFonts w:ascii="Arial" w:eastAsia="Times New Roman" w:hAnsi="Arial" w:cs="Times New Roman"/>
      <w:b/>
      <w:bCs/>
      <w:color w:val="00000A"/>
      <w:sz w:val="32"/>
      <w:szCs w:val="20"/>
      <w:u w:val="single"/>
      <w:lang w:val="en-US"/>
    </w:rPr>
  </w:style>
  <w:style w:type="paragraph" w:styleId="Textodenotaderodap">
    <w:name w:val="footnote text"/>
    <w:basedOn w:val="Normal"/>
    <w:link w:val="TextodenotaderodapChar"/>
    <w:uiPriority w:val="99"/>
    <w:semiHidden/>
    <w:unhideWhenUsed/>
    <w:rsid w:val="00D073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31C"/>
    <w:rPr>
      <w:sz w:val="20"/>
      <w:szCs w:val="20"/>
    </w:rPr>
  </w:style>
  <w:style w:type="character" w:styleId="Refdenotaderodap">
    <w:name w:val="footnote reference"/>
    <w:basedOn w:val="Fontepargpadro"/>
    <w:uiPriority w:val="99"/>
    <w:semiHidden/>
    <w:unhideWhenUsed/>
    <w:rsid w:val="00D0731C"/>
    <w:rPr>
      <w:vertAlign w:val="superscript"/>
    </w:rPr>
  </w:style>
  <w:style w:type="character" w:styleId="TextodoEspaoReservado">
    <w:name w:val="Placeholder Text"/>
    <w:basedOn w:val="Fontepargpadro"/>
    <w:uiPriority w:val="99"/>
    <w:semiHidden/>
    <w:rsid w:val="00D0731C"/>
    <w:rPr>
      <w:color w:val="808080"/>
    </w:rPr>
  </w:style>
  <w:style w:type="character" w:customStyle="1" w:styleId="scxw145716520">
    <w:name w:val="scxw145716520"/>
    <w:basedOn w:val="Fontepargpadro"/>
    <w:rsid w:val="00D0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7292">
      <w:bodyDiv w:val="1"/>
      <w:marLeft w:val="0"/>
      <w:marRight w:val="0"/>
      <w:marTop w:val="0"/>
      <w:marBottom w:val="0"/>
      <w:divBdr>
        <w:top w:val="none" w:sz="0" w:space="0" w:color="auto"/>
        <w:left w:val="none" w:sz="0" w:space="0" w:color="auto"/>
        <w:bottom w:val="none" w:sz="0" w:space="0" w:color="auto"/>
        <w:right w:val="none" w:sz="0" w:space="0" w:color="auto"/>
      </w:divBdr>
    </w:div>
    <w:div w:id="496043873">
      <w:bodyDiv w:val="1"/>
      <w:marLeft w:val="0"/>
      <w:marRight w:val="0"/>
      <w:marTop w:val="0"/>
      <w:marBottom w:val="0"/>
      <w:divBdr>
        <w:top w:val="none" w:sz="0" w:space="0" w:color="auto"/>
        <w:left w:val="none" w:sz="0" w:space="0" w:color="auto"/>
        <w:bottom w:val="none" w:sz="0" w:space="0" w:color="auto"/>
        <w:right w:val="none" w:sz="0" w:space="0" w:color="auto"/>
      </w:divBdr>
      <w:divsChild>
        <w:div w:id="78261090">
          <w:marLeft w:val="0"/>
          <w:marRight w:val="0"/>
          <w:marTop w:val="0"/>
          <w:marBottom w:val="0"/>
          <w:divBdr>
            <w:top w:val="none" w:sz="0" w:space="0" w:color="auto"/>
            <w:left w:val="none" w:sz="0" w:space="0" w:color="auto"/>
            <w:bottom w:val="none" w:sz="0" w:space="0" w:color="auto"/>
            <w:right w:val="none" w:sz="0" w:space="0" w:color="auto"/>
          </w:divBdr>
        </w:div>
        <w:div w:id="90202173">
          <w:marLeft w:val="0"/>
          <w:marRight w:val="0"/>
          <w:marTop w:val="0"/>
          <w:marBottom w:val="0"/>
          <w:divBdr>
            <w:top w:val="none" w:sz="0" w:space="0" w:color="auto"/>
            <w:left w:val="none" w:sz="0" w:space="0" w:color="auto"/>
            <w:bottom w:val="none" w:sz="0" w:space="0" w:color="auto"/>
            <w:right w:val="none" w:sz="0" w:space="0" w:color="auto"/>
          </w:divBdr>
        </w:div>
        <w:div w:id="403180861">
          <w:marLeft w:val="0"/>
          <w:marRight w:val="0"/>
          <w:marTop w:val="0"/>
          <w:marBottom w:val="0"/>
          <w:divBdr>
            <w:top w:val="none" w:sz="0" w:space="0" w:color="auto"/>
            <w:left w:val="none" w:sz="0" w:space="0" w:color="auto"/>
            <w:bottom w:val="none" w:sz="0" w:space="0" w:color="auto"/>
            <w:right w:val="none" w:sz="0" w:space="0" w:color="auto"/>
          </w:divBdr>
        </w:div>
        <w:div w:id="798451570">
          <w:marLeft w:val="0"/>
          <w:marRight w:val="0"/>
          <w:marTop w:val="0"/>
          <w:marBottom w:val="0"/>
          <w:divBdr>
            <w:top w:val="none" w:sz="0" w:space="0" w:color="auto"/>
            <w:left w:val="none" w:sz="0" w:space="0" w:color="auto"/>
            <w:bottom w:val="none" w:sz="0" w:space="0" w:color="auto"/>
            <w:right w:val="none" w:sz="0" w:space="0" w:color="auto"/>
          </w:divBdr>
        </w:div>
        <w:div w:id="925767429">
          <w:marLeft w:val="0"/>
          <w:marRight w:val="0"/>
          <w:marTop w:val="0"/>
          <w:marBottom w:val="0"/>
          <w:divBdr>
            <w:top w:val="none" w:sz="0" w:space="0" w:color="auto"/>
            <w:left w:val="none" w:sz="0" w:space="0" w:color="auto"/>
            <w:bottom w:val="none" w:sz="0" w:space="0" w:color="auto"/>
            <w:right w:val="none" w:sz="0" w:space="0" w:color="auto"/>
          </w:divBdr>
        </w:div>
        <w:div w:id="929241557">
          <w:marLeft w:val="0"/>
          <w:marRight w:val="0"/>
          <w:marTop w:val="0"/>
          <w:marBottom w:val="0"/>
          <w:divBdr>
            <w:top w:val="none" w:sz="0" w:space="0" w:color="auto"/>
            <w:left w:val="none" w:sz="0" w:space="0" w:color="auto"/>
            <w:bottom w:val="none" w:sz="0" w:space="0" w:color="auto"/>
            <w:right w:val="none" w:sz="0" w:space="0" w:color="auto"/>
          </w:divBdr>
        </w:div>
        <w:div w:id="984315243">
          <w:marLeft w:val="0"/>
          <w:marRight w:val="0"/>
          <w:marTop w:val="0"/>
          <w:marBottom w:val="0"/>
          <w:divBdr>
            <w:top w:val="none" w:sz="0" w:space="0" w:color="auto"/>
            <w:left w:val="none" w:sz="0" w:space="0" w:color="auto"/>
            <w:bottom w:val="none" w:sz="0" w:space="0" w:color="auto"/>
            <w:right w:val="none" w:sz="0" w:space="0" w:color="auto"/>
          </w:divBdr>
        </w:div>
        <w:div w:id="1179538268">
          <w:marLeft w:val="0"/>
          <w:marRight w:val="0"/>
          <w:marTop w:val="0"/>
          <w:marBottom w:val="0"/>
          <w:divBdr>
            <w:top w:val="none" w:sz="0" w:space="0" w:color="auto"/>
            <w:left w:val="none" w:sz="0" w:space="0" w:color="auto"/>
            <w:bottom w:val="none" w:sz="0" w:space="0" w:color="auto"/>
            <w:right w:val="none" w:sz="0" w:space="0" w:color="auto"/>
          </w:divBdr>
        </w:div>
        <w:div w:id="1201821130">
          <w:marLeft w:val="0"/>
          <w:marRight w:val="0"/>
          <w:marTop w:val="0"/>
          <w:marBottom w:val="0"/>
          <w:divBdr>
            <w:top w:val="none" w:sz="0" w:space="0" w:color="auto"/>
            <w:left w:val="none" w:sz="0" w:space="0" w:color="auto"/>
            <w:bottom w:val="none" w:sz="0" w:space="0" w:color="auto"/>
            <w:right w:val="none" w:sz="0" w:space="0" w:color="auto"/>
          </w:divBdr>
        </w:div>
        <w:div w:id="1590503227">
          <w:marLeft w:val="0"/>
          <w:marRight w:val="0"/>
          <w:marTop w:val="0"/>
          <w:marBottom w:val="0"/>
          <w:divBdr>
            <w:top w:val="none" w:sz="0" w:space="0" w:color="auto"/>
            <w:left w:val="none" w:sz="0" w:space="0" w:color="auto"/>
            <w:bottom w:val="none" w:sz="0" w:space="0" w:color="auto"/>
            <w:right w:val="none" w:sz="0" w:space="0" w:color="auto"/>
          </w:divBdr>
        </w:div>
        <w:div w:id="1814105387">
          <w:marLeft w:val="0"/>
          <w:marRight w:val="0"/>
          <w:marTop w:val="0"/>
          <w:marBottom w:val="0"/>
          <w:divBdr>
            <w:top w:val="none" w:sz="0" w:space="0" w:color="auto"/>
            <w:left w:val="none" w:sz="0" w:space="0" w:color="auto"/>
            <w:bottom w:val="none" w:sz="0" w:space="0" w:color="auto"/>
            <w:right w:val="none" w:sz="0" w:space="0" w:color="auto"/>
          </w:divBdr>
        </w:div>
        <w:div w:id="2134210936">
          <w:marLeft w:val="0"/>
          <w:marRight w:val="0"/>
          <w:marTop w:val="0"/>
          <w:marBottom w:val="0"/>
          <w:divBdr>
            <w:top w:val="none" w:sz="0" w:space="0" w:color="auto"/>
            <w:left w:val="none" w:sz="0" w:space="0" w:color="auto"/>
            <w:bottom w:val="none" w:sz="0" w:space="0" w:color="auto"/>
            <w:right w:val="none" w:sz="0" w:space="0" w:color="auto"/>
          </w:divBdr>
        </w:div>
      </w:divsChild>
    </w:div>
    <w:div w:id="846285644">
      <w:bodyDiv w:val="1"/>
      <w:marLeft w:val="0"/>
      <w:marRight w:val="0"/>
      <w:marTop w:val="0"/>
      <w:marBottom w:val="0"/>
      <w:divBdr>
        <w:top w:val="none" w:sz="0" w:space="0" w:color="auto"/>
        <w:left w:val="none" w:sz="0" w:space="0" w:color="auto"/>
        <w:bottom w:val="none" w:sz="0" w:space="0" w:color="auto"/>
        <w:right w:val="none" w:sz="0" w:space="0" w:color="auto"/>
      </w:divBdr>
      <w:divsChild>
        <w:div w:id="1120341211">
          <w:marLeft w:val="0"/>
          <w:marRight w:val="0"/>
          <w:marTop w:val="15"/>
          <w:marBottom w:val="0"/>
          <w:divBdr>
            <w:top w:val="none" w:sz="0" w:space="0" w:color="auto"/>
            <w:left w:val="none" w:sz="0" w:space="0" w:color="auto"/>
            <w:bottom w:val="none" w:sz="0" w:space="0" w:color="auto"/>
            <w:right w:val="none" w:sz="0" w:space="0" w:color="auto"/>
          </w:divBdr>
          <w:divsChild>
            <w:div w:id="736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911607905\AppData\Local\Packages\Microsoft.MicrosoftEdge_8wekyb3d8bbwe\TempState\Downloads\Documentos%20oficiais%20TJPR%20colorido%20(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2" ma:contentTypeDescription="Crie um novo documento." ma:contentTypeScope="" ma:versionID="209cbd1bd21e01575db7ca894023572f">
  <xsd:schema xmlns:xsd="http://www.w3.org/2001/XMLSchema" xmlns:xs="http://www.w3.org/2001/XMLSchema" xmlns:p="http://schemas.microsoft.com/office/2006/metadata/properties" xmlns:ns2="63ccb0ab-99c2-410e-ab92-bfe50cfff847" targetNamespace="http://schemas.microsoft.com/office/2006/metadata/properties" ma:root="true" ma:fieldsID="40c9e39600a4e31974e3244871a9551b" ns2:_="">
    <xsd:import namespace="63ccb0ab-99c2-410e-ab92-bfe50cfff8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9232-0C01-4276-9E9C-FF66ABA17A4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63ccb0ab-99c2-410e-ab92-bfe50cfff847"/>
    <ds:schemaRef ds:uri="http://www.w3.org/XML/1998/namespace"/>
    <ds:schemaRef ds:uri="http://purl.org/dc/elements/1.1/"/>
  </ds:schemaRefs>
</ds:datastoreItem>
</file>

<file path=customXml/itemProps2.xml><?xml version="1.0" encoding="utf-8"?>
<ds:datastoreItem xmlns:ds="http://schemas.openxmlformats.org/officeDocument/2006/customXml" ds:itemID="{7EE4EB25-4876-4828-9D85-98780D79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CFB4-C462-4F2D-A634-005A8FDC82D3}">
  <ds:schemaRefs>
    <ds:schemaRef ds:uri="http://schemas.microsoft.com/sharepoint/v3/contenttype/forms"/>
  </ds:schemaRefs>
</ds:datastoreItem>
</file>

<file path=customXml/itemProps4.xml><?xml version="1.0" encoding="utf-8"?>
<ds:datastoreItem xmlns:ds="http://schemas.openxmlformats.org/officeDocument/2006/customXml" ds:itemID="{6BE774E3-4BDF-4275-BFDF-B2F859D4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oficiais TJPR colorido (3)</Template>
  <TotalTime>171</TotalTime>
  <Pages>24</Pages>
  <Words>5316</Words>
  <Characters>28711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05911607905@tjpr.jus.br</dc:creator>
  <cp:keywords/>
  <dc:description/>
  <cp:lastModifiedBy>ccj@tjpr.jus.br</cp:lastModifiedBy>
  <cp:revision>17</cp:revision>
  <cp:lastPrinted>2021-03-24T19:11:00Z</cp:lastPrinted>
  <dcterms:created xsi:type="dcterms:W3CDTF">2023-01-09T18:57:00Z</dcterms:created>
  <dcterms:modified xsi:type="dcterms:W3CDTF">2023-01-19T21:37:00Z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